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A5F5B" w:rsidRDefault="00811A42">
      <w:pPr>
        <w:pStyle w:val="Nagwek1"/>
        <w:spacing w:after="200"/>
      </w:pPr>
      <w:bookmarkStart w:id="0" w:name="_xhr4at2h0j3j" w:colFirst="0" w:colLast="0"/>
      <w:bookmarkEnd w:id="0"/>
      <w:r>
        <w:t>Łotewskie Stypendia Państwowe 2022</w:t>
      </w:r>
    </w:p>
    <w:p w14:paraId="00000002" w14:textId="5101FA11" w:rsidR="007A5F5B" w:rsidRDefault="00811A42">
      <w:pPr>
        <w:spacing w:after="200"/>
      </w:pPr>
      <w:r>
        <w:t xml:space="preserve">Obywatele spośród ponad </w:t>
      </w:r>
      <w:hyperlink r:id="rId6" w:history="1">
        <w:r>
          <w:rPr>
            <w:color w:val="1155CC"/>
            <w:u w:val="single"/>
          </w:rPr>
          <w:t>40 krajów</w:t>
        </w:r>
      </w:hyperlink>
      <w:r>
        <w:t xml:space="preserve"> (w</w:t>
      </w:r>
      <w:r>
        <w:t xml:space="preserve"> tym polska) mogą ubiegać się o łotewskie stypendia państwowe na studia i badania w łotewskich instytucjach szkolnictwa wyższego.</w:t>
      </w:r>
    </w:p>
    <w:p w14:paraId="00000003" w14:textId="77777777" w:rsidR="007A5F5B" w:rsidRDefault="00811A42">
      <w:pPr>
        <w:spacing w:after="200"/>
      </w:pPr>
      <w:r>
        <w:t>Stypendium mogą otrzymać studenci studiów licencjackich, magisterskich i doktoranckich.</w:t>
      </w:r>
    </w:p>
    <w:p w14:paraId="00000004" w14:textId="77777777" w:rsidR="007A5F5B" w:rsidRDefault="00811A42">
      <w:pPr>
        <w:spacing w:after="200"/>
        <w:rPr>
          <w:b/>
        </w:rPr>
      </w:pPr>
      <w:r>
        <w:rPr>
          <w:b/>
        </w:rPr>
        <w:t>Wysokość stypendiów:</w:t>
      </w:r>
    </w:p>
    <w:p w14:paraId="00000005" w14:textId="77777777" w:rsidR="007A5F5B" w:rsidRDefault="00811A42">
      <w:pPr>
        <w:numPr>
          <w:ilvl w:val="0"/>
          <w:numId w:val="1"/>
        </w:numPr>
      </w:pPr>
      <w:r>
        <w:t>500€ miesięczn</w:t>
      </w:r>
      <w:r>
        <w:t>ie dla studentów studiów licencjackich lub magisterskich;</w:t>
      </w:r>
    </w:p>
    <w:p w14:paraId="00000006" w14:textId="77777777" w:rsidR="007A5F5B" w:rsidRDefault="00811A42">
      <w:pPr>
        <w:numPr>
          <w:ilvl w:val="0"/>
          <w:numId w:val="1"/>
        </w:numPr>
        <w:spacing w:after="200"/>
      </w:pPr>
      <w:r>
        <w:t>700€ miesięcznie dla doktorantów.</w:t>
      </w:r>
    </w:p>
    <w:p w14:paraId="00000007" w14:textId="77777777" w:rsidR="007A5F5B" w:rsidRDefault="00811A42">
      <w:pPr>
        <w:spacing w:after="200"/>
        <w:rPr>
          <w:b/>
        </w:rPr>
      </w:pPr>
      <w:r>
        <w:rPr>
          <w:b/>
        </w:rPr>
        <w:t>Kto może aplikować:</w:t>
      </w:r>
    </w:p>
    <w:p w14:paraId="00000008" w14:textId="77777777" w:rsidR="007A5F5B" w:rsidRDefault="00811A42">
      <w:pPr>
        <w:numPr>
          <w:ilvl w:val="0"/>
          <w:numId w:val="3"/>
        </w:numPr>
      </w:pPr>
      <w:r>
        <w:t>Studenci studiów licencjackich, którzy ukończyli już z powodzeniem co najmniej 1 rok akademicki w dowolnej uczelni;</w:t>
      </w:r>
    </w:p>
    <w:p w14:paraId="00000009" w14:textId="53E33192" w:rsidR="007A5F5B" w:rsidRDefault="00811A42">
      <w:pPr>
        <w:numPr>
          <w:ilvl w:val="0"/>
          <w:numId w:val="3"/>
        </w:numPr>
        <w:spacing w:after="200"/>
      </w:pPr>
      <w:r>
        <w:t>Studenci studiów magisterski</w:t>
      </w:r>
      <w:r>
        <w:t>ch lub doktoranckich</w:t>
      </w:r>
      <w:r>
        <w:t>.</w:t>
      </w:r>
    </w:p>
    <w:p w14:paraId="0000000A" w14:textId="77777777" w:rsidR="007A5F5B" w:rsidRDefault="00811A42">
      <w:pPr>
        <w:spacing w:after="200"/>
        <w:rPr>
          <w:b/>
        </w:rPr>
      </w:pPr>
      <w:r>
        <w:rPr>
          <w:b/>
        </w:rPr>
        <w:t>Okres stypendium:</w:t>
      </w:r>
    </w:p>
    <w:p w14:paraId="0000000B" w14:textId="77777777" w:rsidR="007A5F5B" w:rsidRDefault="00811A42">
      <w:pPr>
        <w:numPr>
          <w:ilvl w:val="0"/>
          <w:numId w:val="4"/>
        </w:numPr>
      </w:pPr>
      <w:r>
        <w:t>Do 10 miesięcy dla studentów studiów licencjackich i magisterskich;</w:t>
      </w:r>
    </w:p>
    <w:p w14:paraId="0000000C" w14:textId="77777777" w:rsidR="007A5F5B" w:rsidRDefault="00811A42">
      <w:pPr>
        <w:numPr>
          <w:ilvl w:val="0"/>
          <w:numId w:val="4"/>
        </w:numPr>
        <w:spacing w:after="200"/>
      </w:pPr>
      <w:r>
        <w:t>Do 11 miesięcy dla doktorantów</w:t>
      </w:r>
    </w:p>
    <w:p w14:paraId="0000000D" w14:textId="77777777" w:rsidR="007A5F5B" w:rsidRDefault="00811A42">
      <w:pPr>
        <w:spacing w:after="200"/>
        <w:rPr>
          <w:b/>
        </w:rPr>
      </w:pPr>
      <w:r>
        <w:rPr>
          <w:b/>
        </w:rPr>
        <w:t>Warunki przyjęcia:</w:t>
      </w:r>
    </w:p>
    <w:p w14:paraId="0000000E" w14:textId="77777777" w:rsidR="007A5F5B" w:rsidRDefault="00811A42">
      <w:pPr>
        <w:numPr>
          <w:ilvl w:val="0"/>
          <w:numId w:val="5"/>
        </w:numPr>
      </w:pPr>
      <w:r>
        <w:t>Kandydat musi wybrać program studiów na łotewskiej uczelni przed złożeniem w</w:t>
      </w:r>
      <w:r>
        <w:t>niosku o stypendium;</w:t>
      </w:r>
    </w:p>
    <w:p w14:paraId="0000000F" w14:textId="77777777" w:rsidR="007A5F5B" w:rsidRDefault="00811A42">
      <w:pPr>
        <w:numPr>
          <w:ilvl w:val="0"/>
          <w:numId w:val="5"/>
        </w:numPr>
      </w:pPr>
      <w:r>
        <w:t>Przed złożeniem wniosku o stypendium kandydat musi otrzymać od łotewskiej uczelni list o przyjęciu na wybrany program studiów;</w:t>
      </w:r>
    </w:p>
    <w:p w14:paraId="00000010" w14:textId="77777777" w:rsidR="007A5F5B" w:rsidRDefault="00811A42">
      <w:pPr>
        <w:numPr>
          <w:ilvl w:val="0"/>
          <w:numId w:val="5"/>
        </w:numPr>
      </w:pPr>
      <w:r>
        <w:t>Kandydat, który już studiuje na łotewskiej uczelni, powinien również otrzymać list o przyjęciu na obecny lub</w:t>
      </w:r>
      <w:r>
        <w:t xml:space="preserve"> wybrany program studiów przed złożeniem wniosku o stypendium;</w:t>
      </w:r>
    </w:p>
    <w:p w14:paraId="00000011" w14:textId="77777777" w:rsidR="007A5F5B" w:rsidRDefault="00811A42">
      <w:pPr>
        <w:numPr>
          <w:ilvl w:val="0"/>
          <w:numId w:val="5"/>
        </w:numPr>
        <w:spacing w:after="200"/>
      </w:pPr>
      <w:r>
        <w:t>List o przyjęciu na wybrany program studiów od łotewskiej uczelni musi być dostarczony przez wyznaczoną osobę kontaktową.</w:t>
      </w:r>
    </w:p>
    <w:p w14:paraId="00000012" w14:textId="77777777" w:rsidR="007A5F5B" w:rsidRDefault="00811A42">
      <w:pPr>
        <w:spacing w:after="200"/>
      </w:pPr>
      <w:r>
        <w:t xml:space="preserve">Listę osób kontaktowych łotewskich uczelni można znaleźć </w:t>
      </w:r>
      <w:hyperlink r:id="rId7" w:history="1">
        <w:r>
          <w:rPr>
            <w:color w:val="1155CC"/>
            <w:u w:val="single"/>
          </w:rPr>
          <w:t>tutaj</w:t>
        </w:r>
      </w:hyperlink>
      <w:r>
        <w:t>.</w:t>
      </w:r>
    </w:p>
    <w:p w14:paraId="00000013" w14:textId="77777777" w:rsidR="007A5F5B" w:rsidRDefault="00811A42">
      <w:pPr>
        <w:spacing w:after="200"/>
      </w:pPr>
      <w:r>
        <w:t>Języki nauczania to: angielski, niemiecki, francuski, łotewski.</w:t>
      </w:r>
    </w:p>
    <w:p w14:paraId="00000014" w14:textId="77777777" w:rsidR="007A5F5B" w:rsidRDefault="00811A42">
      <w:pPr>
        <w:spacing w:after="200"/>
        <w:rPr>
          <w:b/>
        </w:rPr>
      </w:pPr>
      <w:r>
        <w:rPr>
          <w:b/>
        </w:rPr>
        <w:t>Rzeczy do zapamiętania:</w:t>
      </w:r>
    </w:p>
    <w:p w14:paraId="00000015" w14:textId="77777777" w:rsidR="007A5F5B" w:rsidRDefault="00811A42">
      <w:pPr>
        <w:numPr>
          <w:ilvl w:val="0"/>
          <w:numId w:val="2"/>
        </w:numPr>
      </w:pPr>
      <w:r>
        <w:t>Stypendia nie mogą b</w:t>
      </w:r>
      <w:r>
        <w:t>yć przyznawane jednocześnie z innymi.</w:t>
      </w:r>
    </w:p>
    <w:p w14:paraId="00000016" w14:textId="77777777" w:rsidR="007A5F5B" w:rsidRDefault="00811A42">
      <w:pPr>
        <w:numPr>
          <w:ilvl w:val="0"/>
          <w:numId w:val="2"/>
        </w:numPr>
      </w:pPr>
      <w:r>
        <w:t>Stypendysta jest zobowiązany do dokonania własnych ustaleń dotyczących ochrony ubezpieczeniowej.</w:t>
      </w:r>
    </w:p>
    <w:p w14:paraId="00000017" w14:textId="77777777" w:rsidR="007A5F5B" w:rsidRDefault="00811A42">
      <w:pPr>
        <w:numPr>
          <w:ilvl w:val="0"/>
          <w:numId w:val="2"/>
        </w:numPr>
      </w:pPr>
      <w:r>
        <w:t>Stypendia nie pokrywają w pełni wszystkich wydatków związanych ze studiami.</w:t>
      </w:r>
    </w:p>
    <w:p w14:paraId="00000018" w14:textId="77777777" w:rsidR="007A5F5B" w:rsidRDefault="00811A42">
      <w:pPr>
        <w:numPr>
          <w:ilvl w:val="0"/>
          <w:numId w:val="2"/>
        </w:numPr>
      </w:pPr>
      <w:r>
        <w:t xml:space="preserve">Koszty podróży z kraju ojczystego do i z </w:t>
      </w:r>
      <w:r>
        <w:t>Łotwy nie są pokrywane przez łotewskie stypendia państwowe.</w:t>
      </w:r>
    </w:p>
    <w:p w14:paraId="00000019" w14:textId="77777777" w:rsidR="007A5F5B" w:rsidRDefault="00811A42">
      <w:pPr>
        <w:numPr>
          <w:ilvl w:val="0"/>
          <w:numId w:val="2"/>
        </w:numPr>
        <w:spacing w:after="200"/>
      </w:pPr>
      <w:r>
        <w:t>Jeśli student przebywa na terytorium Łotwy krócej niż 15 dni kalendarzowych, nie zapewnia się stypendium.</w:t>
      </w:r>
    </w:p>
    <w:p w14:paraId="0000001A" w14:textId="77777777" w:rsidR="007A5F5B" w:rsidRDefault="00811A42">
      <w:pPr>
        <w:spacing w:after="200"/>
      </w:pPr>
      <w:r>
        <w:lastRenderedPageBreak/>
        <w:t>Proces aplikacyjny odbywa się on-</w:t>
      </w:r>
      <w:proofErr w:type="spellStart"/>
      <w:r>
        <w:t>line</w:t>
      </w:r>
      <w:proofErr w:type="spellEnd"/>
      <w:r>
        <w:t xml:space="preserve"> w </w:t>
      </w:r>
      <w:hyperlink r:id="rId8" w:history="1">
        <w:r>
          <w:rPr>
            <w:color w:val="1155CC"/>
            <w:u w:val="single"/>
          </w:rPr>
          <w:t>elektronicznym systemie aplikacyjnym</w:t>
        </w:r>
      </w:hyperlink>
      <w:r>
        <w:t>.</w:t>
      </w:r>
    </w:p>
    <w:p w14:paraId="0000001B" w14:textId="77777777" w:rsidR="007A5F5B" w:rsidRDefault="00811A42">
      <w:pPr>
        <w:spacing w:after="200"/>
      </w:pPr>
      <w:r>
        <w:t>Czas składania wniosków: od 1 lutego do 1 kwietnia.</w:t>
      </w:r>
    </w:p>
    <w:p w14:paraId="0000001C" w14:textId="77777777" w:rsidR="007A5F5B" w:rsidRDefault="00811A42">
      <w:pPr>
        <w:spacing w:after="200"/>
      </w:pPr>
      <w:r>
        <w:t xml:space="preserve">Szczegółowe informacje na temat łotewskich stypendiów Państwowych można znaleźć </w:t>
      </w:r>
      <w:hyperlink r:id="rId9" w:history="1">
        <w:r>
          <w:rPr>
            <w:color w:val="1155CC"/>
            <w:u w:val="single"/>
          </w:rPr>
          <w:t>tutaj</w:t>
        </w:r>
      </w:hyperlink>
      <w:r>
        <w:t>.</w:t>
      </w:r>
    </w:p>
    <w:p w14:paraId="0000001D" w14:textId="77777777" w:rsidR="007A5F5B" w:rsidRDefault="00811A42">
      <w:pPr>
        <w:spacing w:after="200"/>
        <w:rPr>
          <w:i/>
        </w:rPr>
      </w:pPr>
      <w:r>
        <w:rPr>
          <w:i/>
        </w:rPr>
        <w:t>Informacj</w:t>
      </w:r>
      <w:r>
        <w:rPr>
          <w:i/>
        </w:rPr>
        <w:t xml:space="preserve">e pochodzą ze strony: </w:t>
      </w:r>
      <w:hyperlink r:id="rId10" w:history="1">
        <w:r>
          <w:rPr>
            <w:i/>
            <w:color w:val="1155CC"/>
            <w:u w:val="single"/>
          </w:rPr>
          <w:t>https://www.studyinlatvia.lv/scholarships#</w:t>
        </w:r>
      </w:hyperlink>
    </w:p>
    <w:p w14:paraId="0000001E" w14:textId="77777777" w:rsidR="007A5F5B" w:rsidRDefault="00811A42">
      <w:pPr>
        <w:spacing w:after="200"/>
        <w:rPr>
          <w:i/>
        </w:rPr>
      </w:pPr>
      <w:r>
        <w:rPr>
          <w:i/>
        </w:rPr>
        <w:t xml:space="preserve">Ogłoszenie przetłumaczył/a: </w:t>
      </w:r>
      <w:proofErr w:type="spellStart"/>
      <w:r>
        <w:rPr>
          <w:i/>
        </w:rPr>
        <w:t>Goha</w:t>
      </w:r>
      <w:bookmarkStart w:id="1" w:name="_GoBack"/>
      <w:bookmarkEnd w:id="1"/>
      <w:proofErr w:type="spellEnd"/>
    </w:p>
    <w:p w14:paraId="00000020" w14:textId="77777777" w:rsidR="007A5F5B" w:rsidRDefault="007A5F5B">
      <w:pPr>
        <w:spacing w:after="200"/>
      </w:pPr>
    </w:p>
    <w:sectPr w:rsidR="007A5F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8AAB"/>
    <w:multiLevelType w:val="hybridMultilevel"/>
    <w:tmpl w:val="00000000"/>
    <w:lvl w:ilvl="0" w:tplc="E2A8F35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FB403C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3E36EAD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272F45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95AFA8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3ACBF7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95C64E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6C0EF2B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872CEF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FFA36D"/>
    <w:multiLevelType w:val="hybridMultilevel"/>
    <w:tmpl w:val="00000000"/>
    <w:lvl w:ilvl="0" w:tplc="0C64996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08C68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3068C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DA4C37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B469FD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10A5F7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5BCC7B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31462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30AA7B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8A4B77"/>
    <w:multiLevelType w:val="hybridMultilevel"/>
    <w:tmpl w:val="00000000"/>
    <w:lvl w:ilvl="0" w:tplc="D9B8F3C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D3A11A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752502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C0C699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E5EEA1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DA839D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FA856B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91AFE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996DC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5DB61C1"/>
    <w:multiLevelType w:val="hybridMultilevel"/>
    <w:tmpl w:val="00000000"/>
    <w:lvl w:ilvl="0" w:tplc="B1F469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47B201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2306A2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1F08E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74EE36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34AEC7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2767CC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CC10132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36ADB1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534DD7"/>
    <w:multiLevelType w:val="hybridMultilevel"/>
    <w:tmpl w:val="00000000"/>
    <w:lvl w:ilvl="0" w:tplc="E3A259C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8F6E42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8AA6CB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5A63AF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9E0C2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F0EDBD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368FEA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ED03E0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E6C538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5B"/>
    <w:rsid w:val="007A5F5B"/>
    <w:rsid w:val="0081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s.viaa.gov.l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udy-in-latvia.brandbox.digital/storage/app/media/scholarships/List%20of%20contact%20persons%20of%20Latvian%20HEI%20_2022_20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a.gov.lv/en/latvian-state-scholarship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udyinlatvia.lv/scholarsh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aa.gov.lv/en/latvian-state-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</cp:lastModifiedBy>
  <cp:revision>1</cp:revision>
  <dcterms:created xsi:type="dcterms:W3CDTF">2022-01-27T15:05:00Z</dcterms:created>
  <dcterms:modified xsi:type="dcterms:W3CDTF">2022-01-27T15:07:00Z</dcterms:modified>
</cp:coreProperties>
</file>