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F36D248" w:rsidR="008736DB" w:rsidRDefault="000D3B99">
      <w:pPr>
        <w:pStyle w:val="Nagwek1"/>
        <w:spacing w:after="200"/>
      </w:pPr>
      <w:r>
        <w:t xml:space="preserve">Stypendia humanistyczne w erze cyfrowej </w:t>
      </w:r>
    </w:p>
    <w:p w14:paraId="00000002" w14:textId="7CB7FACF" w:rsidR="008736DB" w:rsidRDefault="000D3B99">
      <w:pPr>
        <w:spacing w:after="200"/>
        <w:rPr>
          <w:b/>
        </w:rPr>
      </w:pPr>
      <w:r>
        <w:rPr>
          <w:b/>
        </w:rPr>
        <w:t>CAS Sofia zapewnia</w:t>
      </w:r>
      <w:r>
        <w:t xml:space="preserve"> </w:t>
      </w:r>
      <w:r>
        <w:rPr>
          <w:b/>
        </w:rPr>
        <w:t xml:space="preserve"> </w:t>
      </w:r>
      <w:r>
        <w:t xml:space="preserve"> </w:t>
      </w:r>
      <w:r>
        <w:rPr>
          <w:b/>
        </w:rPr>
        <w:t>stypendia</w:t>
      </w:r>
      <w:r>
        <w:t xml:space="preserve">  </w:t>
      </w:r>
      <w:r>
        <w:rPr>
          <w:b/>
        </w:rPr>
        <w:t xml:space="preserve"> rezydentów </w:t>
      </w:r>
      <w:proofErr w:type="spellStart"/>
      <w:r>
        <w:rPr>
          <w:b/>
        </w:rPr>
        <w:t>DigiHum</w:t>
      </w:r>
      <w:proofErr w:type="spellEnd"/>
      <w:r>
        <w:t xml:space="preserve"> </w:t>
      </w:r>
      <w:r>
        <w:rPr>
          <w:b/>
        </w:rPr>
        <w:t xml:space="preserve"> trwające</w:t>
      </w:r>
      <w:r>
        <w:t xml:space="preserve"> </w:t>
      </w:r>
      <w:r>
        <w:rPr>
          <w:b/>
        </w:rPr>
        <w:t xml:space="preserve"> od pięciu do </w:t>
      </w:r>
      <w:r>
        <w:t xml:space="preserve">dziewięciu </w:t>
      </w:r>
      <w:r>
        <w:rPr>
          <w:b/>
        </w:rPr>
        <w:t>miesięcy</w:t>
      </w:r>
      <w:r>
        <w:t xml:space="preserve"> </w:t>
      </w:r>
      <w:r>
        <w:rPr>
          <w:b/>
        </w:rPr>
        <w:t xml:space="preserve"> dla doktorantów</w:t>
      </w:r>
      <w:r w:rsidR="00B24DB8">
        <w:rPr>
          <w:b/>
        </w:rPr>
        <w:t xml:space="preserve"> </w:t>
      </w:r>
      <w:r>
        <w:rPr>
          <w:b/>
        </w:rPr>
        <w:t>niebułgarskich</w:t>
      </w:r>
      <w:r>
        <w:t xml:space="preserve"> </w:t>
      </w:r>
      <w:r>
        <w:rPr>
          <w:b/>
        </w:rPr>
        <w:t xml:space="preserve"> naukowców. Do składania </w:t>
      </w:r>
      <w:r>
        <w:t>wniosków</w:t>
      </w:r>
      <w:r>
        <w:rPr>
          <w:b/>
        </w:rPr>
        <w:t xml:space="preserve"> zaproszeni</w:t>
      </w:r>
      <w:r>
        <w:t xml:space="preserve"> </w:t>
      </w:r>
      <w:r>
        <w:rPr>
          <w:b/>
        </w:rPr>
        <w:t xml:space="preserve"> są</w:t>
      </w:r>
      <w:r>
        <w:t xml:space="preserve"> zarówno</w:t>
      </w:r>
      <w:r>
        <w:rPr>
          <w:b/>
        </w:rPr>
        <w:t xml:space="preserve"> młodsi, jak i</w:t>
      </w:r>
      <w:r>
        <w:t xml:space="preserve"> </w:t>
      </w:r>
      <w:r>
        <w:rPr>
          <w:b/>
        </w:rPr>
        <w:t>starsi stypendyści.</w:t>
      </w:r>
      <w:r>
        <w:t xml:space="preserve"> </w:t>
      </w:r>
    </w:p>
    <w:p w14:paraId="00000003" w14:textId="1AB038CD" w:rsidR="008736DB" w:rsidRDefault="000D3B99">
      <w:pPr>
        <w:spacing w:after="200"/>
      </w:pPr>
      <w:r>
        <w:t>Program stypendialny "Znaczenie nauk  humanistycznych w erze  cyfrowej" (</w:t>
      </w:r>
      <w:proofErr w:type="spellStart"/>
      <w:r>
        <w:t>DigiHum</w:t>
      </w:r>
      <w:proofErr w:type="spellEnd"/>
      <w:r>
        <w:t xml:space="preserve">)  stypendysta,  zaproponowany  wspólnie  przez Centre </w:t>
      </w:r>
      <w:hyperlink r:id="rId5">
        <w:r>
          <w:rPr>
            <w:color w:val="1155CC"/>
            <w:u w:val="single"/>
          </w:rPr>
          <w:t xml:space="preserve">for Advanced </w:t>
        </w:r>
      </w:hyperlink>
      <w:r>
        <w:t xml:space="preserve"> </w:t>
      </w:r>
      <w:hyperlink r:id="rId6">
        <w:proofErr w:type="spellStart"/>
        <w:r>
          <w:rPr>
            <w:color w:val="1155CC"/>
            <w:u w:val="single"/>
          </w:rPr>
          <w:t>Study</w:t>
        </w:r>
        <w:proofErr w:type="spellEnd"/>
      </w:hyperlink>
      <w:r>
        <w:t xml:space="preserve"> </w:t>
      </w:r>
      <w:hyperlink r:id="rId7">
        <w:r>
          <w:rPr>
            <w:color w:val="1155CC"/>
            <w:u w:val="single"/>
          </w:rPr>
          <w:t xml:space="preserve"> Sofia</w:t>
        </w:r>
      </w:hyperlink>
      <w:r>
        <w:t xml:space="preserve">  i New </w:t>
      </w:r>
      <w:hyperlink r:id="rId8">
        <w:r>
          <w:rPr>
            <w:color w:val="1155CC"/>
            <w:u w:val="single"/>
          </w:rPr>
          <w:t xml:space="preserve">Europe College </w:t>
        </w:r>
      </w:hyperlink>
      <w:r>
        <w:t xml:space="preserve"> </w:t>
      </w:r>
      <w:hyperlink r:id="rId9">
        <w:proofErr w:type="spellStart"/>
        <w:r>
          <w:rPr>
            <w:color w:val="1155CC"/>
            <w:u w:val="single"/>
          </w:rPr>
          <w:t>Bucharest</w:t>
        </w:r>
        <w:proofErr w:type="spellEnd"/>
      </w:hyperlink>
      <w:r>
        <w:t xml:space="preserve">  i  opracowany  przy  wsparciu   finansowym </w:t>
      </w:r>
      <w:hyperlink r:id="rId10">
        <w:proofErr w:type="spellStart"/>
        <w:r>
          <w:rPr>
            <w:color w:val="1155CC"/>
            <w:u w:val="single"/>
          </w:rPr>
          <w:t>Porticus</w:t>
        </w:r>
        <w:proofErr w:type="spellEnd"/>
        <w:r>
          <w:rPr>
            <w:color w:val="1155CC"/>
            <w:u w:val="single"/>
          </w:rPr>
          <w:t xml:space="preserve"> </w:t>
        </w:r>
      </w:hyperlink>
      <w:r>
        <w:t xml:space="preserve"> </w:t>
      </w:r>
      <w:hyperlink r:id="rId11">
        <w:r>
          <w:rPr>
            <w:color w:val="1155CC"/>
            <w:u w:val="single"/>
          </w:rPr>
          <w:t>Fundacja</w:t>
        </w:r>
      </w:hyperlink>
      <w:r>
        <w:t>,  ma na  celu  podkreślenie   funkcji poznawczych   nauk humanistycznych  i  ich  potencjału  jako dyscyplin krytycznych   poprzez  otwarcie  ich  na  zagadnienia   istotne we współczesnej  cyfryzacji   świat  –  zagadnienia  "praktyczne", ale  także  epistemologiczne, etyczne,  filozoficzne itp. Program ma na celu  uwzględnienie   najszerszego  zakresu tematów  związanych  z dyscyplinami humanistycznymi  i  społecznymi,  pod warunkiem,  że łączą się   one  ze  współczesnymi  debatami na temat  lub główne  wyzwania dla  ludzkich  warunków wynikające z postępu  technologicznego  i</w:t>
      </w:r>
      <w:r w:rsidR="00B24DB8">
        <w:t xml:space="preserve"> </w:t>
      </w:r>
      <w:r>
        <w:t>"cyfrowej  nowoczesności".</w:t>
      </w:r>
    </w:p>
    <w:p w14:paraId="00000004" w14:textId="1CB7421E" w:rsidR="008736DB" w:rsidRDefault="000D3B99">
      <w:pPr>
        <w:spacing w:after="200"/>
      </w:pPr>
      <w:r>
        <w:t>Program opiera się na przekonaniu, że istnieje znaczna wartość  dodana   dla  uczonych humanistycznych  w całej akademii,  niezależnie od  ich  dziedziny, aby  zachęcić ich  do  ponownego przemyślenia  swoich tematów i  termin</w:t>
      </w:r>
      <w:r w:rsidR="00B24DB8">
        <w:t>ów</w:t>
      </w:r>
      <w:r>
        <w:t xml:space="preserve"> o ich  szerszym  współczesnym  znaczeniu   (czy  to  politycznym,  etycznym,  religijnym  czy  akademickim), ale  koniecznie  mające znaczenie  dla  świata, w którym żyjemy.    </w:t>
      </w:r>
    </w:p>
    <w:p w14:paraId="00000005" w14:textId="77777777" w:rsidR="008736DB" w:rsidRDefault="000D3B99">
      <w:pPr>
        <w:spacing w:after="200"/>
      </w:pPr>
      <w:r>
        <w:t>Program skierowany jest do  międzynarodowych  uczonych.</w:t>
      </w:r>
    </w:p>
    <w:p w14:paraId="00000006" w14:textId="77777777" w:rsidR="008736DB" w:rsidRDefault="000D3B99">
      <w:pPr>
        <w:spacing w:after="200"/>
        <w:rPr>
          <w:b/>
        </w:rPr>
      </w:pPr>
      <w:r>
        <w:rPr>
          <w:b/>
        </w:rPr>
        <w:t>Wybrani</w:t>
      </w:r>
      <w:r>
        <w:t xml:space="preserve"> </w:t>
      </w:r>
      <w:r>
        <w:rPr>
          <w:b/>
        </w:rPr>
        <w:t xml:space="preserve"> Stypendyści</w:t>
      </w:r>
      <w:r>
        <w:t xml:space="preserve"> </w:t>
      </w:r>
      <w:r>
        <w:rPr>
          <w:b/>
        </w:rPr>
        <w:t xml:space="preserve"> są</w:t>
      </w:r>
      <w:r>
        <w:t xml:space="preserve"> </w:t>
      </w:r>
      <w:r>
        <w:rPr>
          <w:b/>
        </w:rPr>
        <w:t xml:space="preserve"> uprawnieni</w:t>
      </w:r>
      <w:r>
        <w:t xml:space="preserve"> </w:t>
      </w:r>
      <w:r>
        <w:rPr>
          <w:b/>
        </w:rPr>
        <w:t xml:space="preserve"> do:</w:t>
      </w:r>
    </w:p>
    <w:p w14:paraId="00000007" w14:textId="0833369C" w:rsidR="008736DB" w:rsidRDefault="000D3B99">
      <w:pPr>
        <w:numPr>
          <w:ilvl w:val="0"/>
          <w:numId w:val="3"/>
        </w:numPr>
      </w:pPr>
      <w:r>
        <w:t>Miesięczne  stypendium w wysokości 850 euro</w:t>
      </w:r>
      <w:r w:rsidR="00B24DB8">
        <w:t xml:space="preserve"> </w:t>
      </w:r>
      <w:r>
        <w:t>(podlegające</w:t>
      </w:r>
      <w:r w:rsidR="00B24DB8">
        <w:t xml:space="preserve"> </w:t>
      </w:r>
      <w:r>
        <w:t>10%  podatkow</w:t>
      </w:r>
      <w:r w:rsidR="00B24DB8">
        <w:t xml:space="preserve">i </w:t>
      </w:r>
      <w:r>
        <w:t xml:space="preserve">dochodowemu) na  pokrycie  kosztów  utrzymania  związanych z  pobytem w Sofii. </w:t>
      </w:r>
    </w:p>
    <w:p w14:paraId="00000008" w14:textId="57524C63" w:rsidR="008736DB" w:rsidRDefault="000D3B99">
      <w:pPr>
        <w:numPr>
          <w:ilvl w:val="0"/>
          <w:numId w:val="3"/>
        </w:numPr>
      </w:pPr>
      <w:r>
        <w:t>Zakwaterowanie w Sofii, obejmujące pomieszczenia mieszkalne i  przestrzeń do pracy.   Stypendyści  będą  mieli  również  bezpłatny  dostęp do biblioteki  CAS  oraz zasobów elektronicznych /baz danych. Dodatek podróżny,  ubezpieczenie i  wiza    (do 850 euro);</w:t>
      </w:r>
    </w:p>
    <w:p w14:paraId="00000009" w14:textId="0B495A7E" w:rsidR="008736DB" w:rsidRDefault="000D3B99">
      <w:pPr>
        <w:numPr>
          <w:ilvl w:val="0"/>
          <w:numId w:val="3"/>
        </w:numPr>
      </w:pPr>
      <w:r>
        <w:t>Wyjazd badawczy za granicę  (do  1500 euro);</w:t>
      </w:r>
    </w:p>
    <w:p w14:paraId="0000000A" w14:textId="7B0C0E5D" w:rsidR="008736DB" w:rsidRDefault="000D3B99">
      <w:pPr>
        <w:numPr>
          <w:ilvl w:val="0"/>
          <w:numId w:val="3"/>
        </w:numPr>
        <w:spacing w:after="200"/>
      </w:pPr>
      <w:r>
        <w:t xml:space="preserve">Wydatki na badania (do 100 euro za miesiąc stypendium). </w:t>
      </w:r>
    </w:p>
    <w:p w14:paraId="0000000B" w14:textId="6631A473" w:rsidR="008736DB" w:rsidRDefault="000D3B99">
      <w:pPr>
        <w:spacing w:after="200"/>
        <w:rPr>
          <w:b/>
        </w:rPr>
      </w:pPr>
      <w:r>
        <w:rPr>
          <w:b/>
        </w:rPr>
        <w:t>Kandydaci mogą składać</w:t>
      </w:r>
      <w:r>
        <w:t xml:space="preserve"> </w:t>
      </w:r>
      <w:r>
        <w:rPr>
          <w:b/>
        </w:rPr>
        <w:t xml:space="preserve"> wnioski</w:t>
      </w:r>
      <w:r>
        <w:t xml:space="preserve"> na</w:t>
      </w:r>
      <w:r>
        <w:rPr>
          <w:b/>
        </w:rPr>
        <w:t xml:space="preserve"> okres pięciu lub</w:t>
      </w:r>
      <w:r>
        <w:t xml:space="preserve"> </w:t>
      </w:r>
      <w:r>
        <w:rPr>
          <w:b/>
        </w:rPr>
        <w:t>dziewięciu</w:t>
      </w:r>
      <w:r>
        <w:t xml:space="preserve"> </w:t>
      </w:r>
      <w:r>
        <w:rPr>
          <w:b/>
        </w:rPr>
        <w:t xml:space="preserve"> miesięcy:</w:t>
      </w:r>
    </w:p>
    <w:p w14:paraId="0000000C" w14:textId="77777777" w:rsidR="008736DB" w:rsidRDefault="000D3B99">
      <w:pPr>
        <w:numPr>
          <w:ilvl w:val="0"/>
          <w:numId w:val="1"/>
        </w:numPr>
      </w:pPr>
      <w:r>
        <w:t xml:space="preserve">1 października  2022 – 28  lutego  2023 (semestr zimowy) </w:t>
      </w:r>
    </w:p>
    <w:p w14:paraId="0000000D" w14:textId="309EC620" w:rsidR="008736DB" w:rsidRDefault="000D3B99">
      <w:pPr>
        <w:numPr>
          <w:ilvl w:val="0"/>
          <w:numId w:val="1"/>
        </w:numPr>
      </w:pPr>
      <w:r>
        <w:t>1 marca 2023 – 31 lipca  2023 ( semestr</w:t>
      </w:r>
      <w:r w:rsidR="00B24DB8">
        <w:t xml:space="preserve"> </w:t>
      </w:r>
      <w:r>
        <w:t>letni)</w:t>
      </w:r>
    </w:p>
    <w:p w14:paraId="0000000E" w14:textId="2B2E0CD0" w:rsidR="008736DB" w:rsidRDefault="000D3B99">
      <w:pPr>
        <w:numPr>
          <w:ilvl w:val="0"/>
          <w:numId w:val="1"/>
        </w:numPr>
        <w:spacing w:after="200"/>
      </w:pPr>
      <w:r>
        <w:t>1 października  2022 – 31  lipca  2023 (pełny rok akademicki,  dziewięć  miesięcy)</w:t>
      </w:r>
    </w:p>
    <w:p w14:paraId="0000000F" w14:textId="77777777" w:rsidR="008736DB" w:rsidRDefault="000D3B99">
      <w:pPr>
        <w:spacing w:after="200"/>
      </w:pPr>
      <w:r>
        <w:t>N.B. Czas  trwania  stażu   powinien  być  dobrze  uzasadniony szczegółowym planem badań  i  opisem   propozycji.</w:t>
      </w:r>
    </w:p>
    <w:p w14:paraId="00000010" w14:textId="09B9BA97" w:rsidR="008736DB" w:rsidRDefault="000D3B99">
      <w:pPr>
        <w:spacing w:after="200"/>
      </w:pPr>
      <w:r>
        <w:t xml:space="preserve"> Wybrani  stypendyści  biorą udział  w  regularnych  seminariach  </w:t>
      </w:r>
      <w:proofErr w:type="spellStart"/>
      <w:r>
        <w:t>Fellow</w:t>
      </w:r>
      <w:proofErr w:type="spellEnd"/>
      <w:r>
        <w:t xml:space="preserve">  i  innych  wydarzeniach  naukowych  organizowanych przez Centrum</w:t>
      </w:r>
      <w:r w:rsidR="00B24DB8">
        <w:t xml:space="preserve"> </w:t>
      </w:r>
      <w:r>
        <w:t>(warsztaty,  konferencje,  wykłady</w:t>
      </w:r>
      <w:r w:rsidR="00B24DB8">
        <w:t xml:space="preserve"> </w:t>
      </w:r>
      <w:r>
        <w:t xml:space="preserve">itp.) </w:t>
      </w:r>
      <w:r w:rsidR="00B24DB8">
        <w:t>oraz</w:t>
      </w:r>
      <w:r>
        <w:t xml:space="preserve"> prezentują  swój  projekt  na wykładach  lub </w:t>
      </w:r>
      <w:r w:rsidR="00B24DB8">
        <w:t>w</w:t>
      </w:r>
      <w:r>
        <w:t xml:space="preserve"> seminaria</w:t>
      </w:r>
      <w:r w:rsidR="00B24DB8">
        <w:t>ch</w:t>
      </w:r>
      <w:r>
        <w:t>. Wyniki ich  prac zostaną  podsumowane  w  pracy  (w języku angielskim).</w:t>
      </w:r>
    </w:p>
    <w:p w14:paraId="00000011" w14:textId="77777777" w:rsidR="008736DB" w:rsidRDefault="000D3B99">
      <w:pPr>
        <w:spacing w:after="200"/>
        <w:rPr>
          <w:b/>
        </w:rPr>
      </w:pPr>
      <w:r>
        <w:rPr>
          <w:b/>
        </w:rPr>
        <w:lastRenderedPageBreak/>
        <w:t>Kandydaci muszą:</w:t>
      </w:r>
    </w:p>
    <w:p w14:paraId="00000012" w14:textId="3537F7B7" w:rsidR="008736DB" w:rsidRDefault="000D3B99">
      <w:pPr>
        <w:numPr>
          <w:ilvl w:val="0"/>
          <w:numId w:val="2"/>
        </w:numPr>
      </w:pPr>
      <w:r>
        <w:t>Być obywatelami spoza Bułgarii;</w:t>
      </w:r>
    </w:p>
    <w:p w14:paraId="00000013" w14:textId="3F26FE8C" w:rsidR="008736DB" w:rsidRDefault="000D3B99">
      <w:pPr>
        <w:numPr>
          <w:ilvl w:val="0"/>
          <w:numId w:val="2"/>
        </w:numPr>
      </w:pPr>
      <w:r>
        <w:t xml:space="preserve">Ukończyły   doktorat  w  dziedzinie  nauk humanistycznych i  społecznych;  </w:t>
      </w:r>
    </w:p>
    <w:p w14:paraId="00000014" w14:textId="77777777" w:rsidR="008736DB" w:rsidRDefault="000D3B99">
      <w:pPr>
        <w:numPr>
          <w:ilvl w:val="0"/>
          <w:numId w:val="2"/>
        </w:numPr>
        <w:spacing w:after="200"/>
      </w:pPr>
      <w:r>
        <w:t>Posiadać międzynarodowe  doświadczenie  badawcze  (udział  w  projektach  i  recenzowanych  konferencjach),a  publikacje  w  recenzowanych  edycjach  akademickich  mają  silne  zalety.</w:t>
      </w:r>
    </w:p>
    <w:p w14:paraId="00000015" w14:textId="5FD74CA1" w:rsidR="008736DB" w:rsidRDefault="000D3B99">
      <w:pPr>
        <w:spacing w:after="200"/>
      </w:pPr>
      <w:r>
        <w:t>Jako międzynarodowa  instytucja  akademicka  CAS  prowadzi  większość  swoich  prac  w języku angielskim,  który  jest  również językiem innych seminariów. Dlatego</w:t>
      </w:r>
      <w:r w:rsidR="00B24DB8">
        <w:t xml:space="preserve"> </w:t>
      </w:r>
      <w:r>
        <w:t xml:space="preserve">wymagana  jest  dobra znajomość  języka angielskiego. </w:t>
      </w:r>
    </w:p>
    <w:p w14:paraId="00000016" w14:textId="73AD14FB" w:rsidR="008736DB" w:rsidRDefault="000D3B99">
      <w:pPr>
        <w:spacing w:after="200"/>
      </w:pPr>
      <w:r>
        <w:t>Wykaz dokumentów</w:t>
      </w:r>
      <w:r w:rsidR="00B24DB8">
        <w:t xml:space="preserve"> </w:t>
      </w:r>
      <w:r>
        <w:t xml:space="preserve">aplikacyjnych i procedury wyboru można znaleźć na  </w:t>
      </w:r>
      <w:hyperlink r:id="rId12">
        <w:r>
          <w:rPr>
            <w:color w:val="1155CC"/>
            <w:u w:val="single"/>
          </w:rPr>
          <w:t>stronie internetowej</w:t>
        </w:r>
      </w:hyperlink>
      <w:r>
        <w:t xml:space="preserve"> </w:t>
      </w:r>
      <w:hyperlink r:id="rId13">
        <w:r>
          <w:rPr>
            <w:color w:val="1155CC"/>
            <w:u w:val="single"/>
          </w:rPr>
          <w:t xml:space="preserve">CAS. </w:t>
        </w:r>
      </w:hyperlink>
    </w:p>
    <w:p w14:paraId="00000017" w14:textId="77777777" w:rsidR="008736DB" w:rsidRDefault="000D3B99">
      <w:pPr>
        <w:spacing w:after="200"/>
        <w:rPr>
          <w:b/>
        </w:rPr>
      </w:pPr>
      <w:r>
        <w:rPr>
          <w:b/>
        </w:rPr>
        <w:t>Termin nadsyłania zgłoszeń: 31 marca 2022 r.</w:t>
      </w:r>
    </w:p>
    <w:p w14:paraId="00000018" w14:textId="77777777" w:rsidR="008736DB" w:rsidRDefault="000D3B99">
      <w:pPr>
        <w:spacing w:after="200"/>
        <w:rPr>
          <w:i/>
        </w:rPr>
      </w:pPr>
      <w:r>
        <w:rPr>
          <w:i/>
        </w:rPr>
        <w:t>Informacje pochodzą ze strony: https://cas.bg/en/2022-2023-call-for-applications-humanities-in-the-digital-age-fellowships/</w:t>
      </w:r>
    </w:p>
    <w:p w14:paraId="00000019" w14:textId="08DC710B" w:rsidR="008736DB" w:rsidRDefault="000D3B99">
      <w:pPr>
        <w:spacing w:after="200"/>
        <w:rPr>
          <w:i/>
        </w:rPr>
      </w:pPr>
      <w:r>
        <w:rPr>
          <w:i/>
        </w:rPr>
        <w:t>Ogłoszenie przetłumaczyła: (</w:t>
      </w:r>
      <w:r w:rsidR="00B24DB8">
        <w:rPr>
          <w:i/>
        </w:rPr>
        <w:t>Izabella Hess</w:t>
      </w:r>
      <w:r>
        <w:rPr>
          <w:i/>
        </w:rPr>
        <w:t>:)</w:t>
      </w:r>
    </w:p>
    <w:p w14:paraId="0000001A" w14:textId="750C982C" w:rsidR="008736DB" w:rsidRDefault="008736DB">
      <w:pPr>
        <w:spacing w:after="200"/>
      </w:pPr>
    </w:p>
    <w:sectPr w:rsidR="008736D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2232"/>
    <w:multiLevelType w:val="multilevel"/>
    <w:tmpl w:val="301AA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2D357F"/>
    <w:multiLevelType w:val="multilevel"/>
    <w:tmpl w:val="23CE1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9810D3"/>
    <w:multiLevelType w:val="multilevel"/>
    <w:tmpl w:val="5DEA7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DB"/>
    <w:rsid w:val="000D3B99"/>
    <w:rsid w:val="008736DB"/>
    <w:rsid w:val="00B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AED3"/>
  <w15:docId w15:val="{E6DDDCBC-A188-40F5-8C20-F09223E2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kstzastpczy">
    <w:name w:val="Placeholder Text"/>
    <w:basedOn w:val="Domylnaczcionkaakapitu"/>
    <w:uiPriority w:val="99"/>
    <w:semiHidden/>
    <w:rsid w:val="00B24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c.ro/" TargetMode="External"/><Relationship Id="rId13" Type="http://schemas.openxmlformats.org/officeDocument/2006/relationships/hyperlink" Target="https://cas.bg/en/2022-2023-call-for-applications-humanities-in-the-digital-age-fellowshi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.bg/" TargetMode="External"/><Relationship Id="rId12" Type="http://schemas.openxmlformats.org/officeDocument/2006/relationships/hyperlink" Target="https://cas.bg/en/2022-2023-call-for-applications-humanities-in-the-digital-age-fellow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.bg/" TargetMode="External"/><Relationship Id="rId11" Type="http://schemas.openxmlformats.org/officeDocument/2006/relationships/hyperlink" Target="https://porticus.com/" TargetMode="External"/><Relationship Id="rId5" Type="http://schemas.openxmlformats.org/officeDocument/2006/relationships/hyperlink" Target="https://cas.b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rticu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c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</dc:creator>
  <cp:lastModifiedBy>Izabella Hess</cp:lastModifiedBy>
  <cp:revision>1</cp:revision>
  <dcterms:created xsi:type="dcterms:W3CDTF">2022-01-04T21:10:00Z</dcterms:created>
  <dcterms:modified xsi:type="dcterms:W3CDTF">2022-01-04T21:19:00Z</dcterms:modified>
</cp:coreProperties>
</file>