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68E5" w14:textId="613DDE93" w:rsidR="006114A6" w:rsidRPr="006114A6" w:rsidRDefault="00DF2B83" w:rsidP="006114A6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bookmarkStart w:id="0" w:name="_xhr4at2h0j3j"/>
      <w:bookmarkEnd w:id="0"/>
      <w:r w:rsidRPr="006114A6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Stypendium naukowe Knight-Bagehot z zakresu Economii i dziennikarstwa biznesowego </w:t>
      </w:r>
    </w:p>
    <w:p w14:paraId="42E17629" w14:textId="3A55E205" w:rsidR="00DF2B83" w:rsidRPr="006114A6" w:rsidRDefault="00DF2B83" w:rsidP="006114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 xml:space="preserve">Stypendium naukowe Knight-Bagerhot offeruje dziennikarzom możliwość lepszego zrozumienia ich wiedzy z zakresu biznesu, ekonomi, finansów oraz technologii, a także zdobycie solidnej wiedzy z funkcjonowania samego dziennikarskiego biznesu. Stypendyści spędzą dwa semestry w Szkole Dziennikarskiej w Kolumbii, a większość ich zajęć odywać się będzie w Szkole Biznesowej w Kolumbii. </w:t>
      </w:r>
    </w:p>
    <w:p w14:paraId="5E7EDCBB" w14:textId="77777777" w:rsidR="00DF2B83" w:rsidRPr="006114A6" w:rsidRDefault="00DF2B83" w:rsidP="006114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W swoim zakresie i stopniu szczegółowości jest to najbardziej kompleksowy i rygorystyczny biznesowo-dziennikarski program stypendialny na całym świecie. To stypendium jest akademickim programem, w którym uczestnicy są zapisani na zajęcia i otrzymują oceny za swoją pracę. Stypendyści spotykają się raz w tygodniu na seminarium oraz kolacji, a każdy uczestnik wybiera swój własny, określony zestaw zajęć biznesowych i dziennikarskich. Wyborami tymi kierują trzy ścieżki akademickie. Dwie z nich prowadzą do certyfikatu z Dziennikarstwa Biznesowego i Ekonomicznego. Trzecia prowadzi do tytułu magistra dziennikarstwa</w:t>
      </w:r>
    </w:p>
    <w:p w14:paraId="43E6E9F8" w14:textId="77777777" w:rsidR="00DF2B83" w:rsidRPr="006114A6" w:rsidRDefault="00DF2B83" w:rsidP="006114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Stypendium jest otwarte dla pełnoetatowych pracowników redakcji gazet, czasopism, serwisów informacyjnych, mediów cyfrowych, telewizyjnych i radiowych organizacji informacyjnych, a także dla niezależnych dziennikarzy z dowolnego miejsca na świecie.</w:t>
      </w:r>
    </w:p>
    <w:p w14:paraId="0CAAA87D" w14:textId="77777777" w:rsidR="00DF2B83" w:rsidRPr="006114A6" w:rsidRDefault="00DF2B83" w:rsidP="006114A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Aplikujący muszą posiadać co najmniej czteroletnie doświadczenie w dziennikarstwie biznesowym, ekonomicznym lub finansowym oraz posiadać tytuł licencjata (lub jego odpowiednik) z akredytowanej uczelni.</w:t>
      </w:r>
    </w:p>
    <w:p w14:paraId="0A0E6B47" w14:textId="77777777" w:rsidR="00DF2B83" w:rsidRPr="006114A6" w:rsidRDefault="00DF2B83" w:rsidP="006114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b/>
          <w:bCs/>
          <w:sz w:val="24"/>
          <w:szCs w:val="24"/>
          <w:lang w:val="pl-PL"/>
        </w:rPr>
        <w:t>Korzyści:</w:t>
      </w:r>
    </w:p>
    <w:p w14:paraId="6636282E" w14:textId="77777777" w:rsidR="00DF2B83" w:rsidRPr="006114A6" w:rsidRDefault="00DF2B83" w:rsidP="006114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Każdy stypendysta otrzymuje bezpłatne czesne</w:t>
      </w:r>
    </w:p>
    <w:p w14:paraId="46B05F0D" w14:textId="77777777" w:rsidR="00DF2B83" w:rsidRPr="006114A6" w:rsidRDefault="00DF2B83" w:rsidP="006114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Każdy uczestnik otrzymuje również stypendium finansowe w postaci $60 000 za dziewięciomiesięczny program.</w:t>
      </w:r>
    </w:p>
    <w:p w14:paraId="773B569A" w14:textId="77777777" w:rsidR="00DF2B83" w:rsidRPr="006114A6" w:rsidRDefault="00DF2B83" w:rsidP="006114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Stypendium naukowe pokrywa ubezpieczenie zdrowotne dla jednej osoby (ubezpieczenie rodzinne płatne dodatkowo) oraz wszelkie opłaty akademickie i placówki.</w:t>
      </w:r>
    </w:p>
    <w:p w14:paraId="3A764CD4" w14:textId="77777777" w:rsidR="00DF2B83" w:rsidRPr="006114A6" w:rsidRDefault="00DF2B83" w:rsidP="006114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sz w:val="24"/>
          <w:szCs w:val="24"/>
          <w:lang w:val="pl-PL"/>
        </w:rPr>
        <w:t>Stypendyści mogą ubiegać się o dotowane mieszkanie w placówce stowarzyszonej z Kolumbią.</w:t>
      </w:r>
    </w:p>
    <w:p w14:paraId="676E36A8" w14:textId="77777777" w:rsidR="00DF2B83" w:rsidRPr="006114A6" w:rsidRDefault="00DF2B83" w:rsidP="006114A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14A6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Termin aplikacji na rok akademicki 2022/23 upływa 31 Stycznia 2020, o godzinie 23:59 czasu zachodniego. </w:t>
      </w:r>
      <w:r w:rsidRPr="006114A6">
        <w:rPr>
          <w:rFonts w:ascii="Times New Roman" w:hAnsi="Times New Roman" w:cs="Times New Roman"/>
          <w:b/>
          <w:bCs/>
          <w:sz w:val="24"/>
          <w:szCs w:val="24"/>
        </w:rPr>
        <w:t xml:space="preserve">(1.02.2022, </w:t>
      </w:r>
      <w:r w:rsidRPr="006114A6">
        <w:rPr>
          <w:rFonts w:ascii="Times New Roman" w:hAnsi="Times New Roman" w:cs="Times New Roman"/>
          <w:b/>
          <w:bCs/>
          <w:sz w:val="24"/>
          <w:szCs w:val="24"/>
          <w:lang w:val="pl-PL"/>
        </w:rPr>
        <w:t>godzina</w:t>
      </w:r>
      <w:r w:rsidRPr="006114A6">
        <w:rPr>
          <w:rFonts w:ascii="Times New Roman" w:hAnsi="Times New Roman" w:cs="Times New Roman"/>
          <w:b/>
          <w:bCs/>
          <w:sz w:val="24"/>
          <w:szCs w:val="24"/>
        </w:rPr>
        <w:t xml:space="preserve"> 4:59 </w:t>
      </w:r>
      <w:r w:rsidRPr="006114A6">
        <w:rPr>
          <w:rFonts w:ascii="Times New Roman" w:hAnsi="Times New Roman" w:cs="Times New Roman"/>
          <w:b/>
          <w:bCs/>
          <w:sz w:val="24"/>
          <w:szCs w:val="24"/>
          <w:lang w:val="pl-PL"/>
        </w:rPr>
        <w:t>czasu</w:t>
      </w:r>
      <w:r w:rsidRPr="00611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114A6">
        <w:rPr>
          <w:rFonts w:ascii="Times New Roman" w:hAnsi="Times New Roman" w:cs="Times New Roman"/>
          <w:b/>
          <w:bCs/>
          <w:sz w:val="24"/>
          <w:szCs w:val="24"/>
          <w:lang w:val="pl-PL"/>
        </w:rPr>
        <w:t>polskiego</w:t>
      </w:r>
      <w:r w:rsidRPr="006114A6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14:paraId="0A33BC7A" w14:textId="77777777" w:rsidR="00DF2B83" w:rsidRPr="006114A6" w:rsidRDefault="00DF2B83" w:rsidP="006114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i/>
          <w:sz w:val="24"/>
          <w:szCs w:val="24"/>
          <w:lang w:val="pl-PL"/>
        </w:rPr>
        <w:t>Informacje pochodzą ze strony: https://journalism.columbia.edu/kb</w:t>
      </w:r>
    </w:p>
    <w:p w14:paraId="7DD247F1" w14:textId="77777777" w:rsidR="00DF2B83" w:rsidRPr="006114A6" w:rsidRDefault="00DF2B83" w:rsidP="006114A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6114A6">
        <w:rPr>
          <w:rFonts w:ascii="Times New Roman" w:hAnsi="Times New Roman" w:cs="Times New Roman"/>
          <w:i/>
          <w:sz w:val="24"/>
          <w:szCs w:val="24"/>
          <w:lang w:val="pl-PL"/>
        </w:rPr>
        <w:t>Ogłoszenie przetłumaczył/a: M. Chytry</w:t>
      </w:r>
    </w:p>
    <w:p w14:paraId="503F0A1C" w14:textId="77777777" w:rsidR="00674776" w:rsidRPr="006114A6" w:rsidRDefault="00674776" w:rsidP="006114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4776" w:rsidRPr="0061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B4F"/>
    <w:multiLevelType w:val="hybridMultilevel"/>
    <w:tmpl w:val="83BEB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A5C36"/>
    <w:multiLevelType w:val="hybridMultilevel"/>
    <w:tmpl w:val="7BF28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EB"/>
    <w:rsid w:val="006114A6"/>
    <w:rsid w:val="00674776"/>
    <w:rsid w:val="006A7F52"/>
    <w:rsid w:val="00737BEB"/>
    <w:rsid w:val="00A07657"/>
    <w:rsid w:val="00D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01FA"/>
  <w15:chartTrackingRefBased/>
  <w15:docId w15:val="{4BFE1DDD-FE57-41E2-AC32-81F624EF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83"/>
    <w:pPr>
      <w:spacing w:after="0" w:line="276" w:lineRule="auto"/>
    </w:pPr>
    <w:rPr>
      <w:rFonts w:ascii="Arial" w:eastAsia="Arial" w:hAnsi="Arial" w:cs="Arial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2B83"/>
    <w:pPr>
      <w:keepNext/>
      <w:keepLines/>
      <w:spacing w:before="400" w:after="120"/>
      <w:outlineLvl w:val="0"/>
    </w:pPr>
    <w:rPr>
      <w:rFonts w:eastAsia="Times New Roman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2B83"/>
    <w:rPr>
      <w:rFonts w:ascii="Arial" w:eastAsia="Times New Roman" w:hAnsi="Arial" w:cs="Arial"/>
      <w:sz w:val="40"/>
      <w:szCs w:val="40"/>
      <w:lang w:eastAsia="en-GB"/>
    </w:rPr>
  </w:style>
  <w:style w:type="paragraph" w:styleId="Akapitzlist">
    <w:name w:val="List Paragraph"/>
    <w:basedOn w:val="Normalny"/>
    <w:uiPriority w:val="34"/>
    <w:qFormat/>
    <w:rsid w:val="00DF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Chytry</dc:creator>
  <cp:keywords/>
  <dc:description/>
  <cp:lastModifiedBy>Margarita Chytry</cp:lastModifiedBy>
  <cp:revision>6</cp:revision>
  <dcterms:created xsi:type="dcterms:W3CDTF">2021-12-09T11:59:00Z</dcterms:created>
  <dcterms:modified xsi:type="dcterms:W3CDTF">2021-12-09T12:12:00Z</dcterms:modified>
</cp:coreProperties>
</file>