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000000" w:rsidP="42D82E1E" w:rsidRDefault="00FF5379" w14:paraId="7778E9D7" wp14:textId="77777777">
      <w:pPr>
        <w:pStyle w:val="Nagwek1"/>
        <w:numPr>
          <w:numId w:val="0"/>
        </w:numPr>
        <w:ind w:left="0"/>
        <w:jc w:val="both"/>
        <w:rPr>
          <w:rFonts w:ascii="Arial" w:hAnsi="Arial"/>
          <w:sz w:val="22"/>
          <w:szCs w:val="22"/>
          <w:lang w:val="en-GB"/>
        </w:rPr>
      </w:pPr>
      <w:r w:rsidRPr="42D82E1E" w:rsidR="42D82E1E">
        <w:rPr>
          <w:rFonts w:ascii="Arial" w:hAnsi="Arial"/>
          <w:sz w:val="26"/>
          <w:szCs w:val="26"/>
        </w:rPr>
        <w:t>IST-BRIDGE: Mi</w:t>
      </w:r>
      <w:r w:rsidRPr="42D82E1E" w:rsidR="42D82E1E">
        <w:rPr>
          <w:rFonts w:ascii="Arial" w:hAnsi="Arial"/>
          <w:sz w:val="26"/>
          <w:szCs w:val="26"/>
        </w:rPr>
        <w:t>ę</w:t>
      </w:r>
      <w:r w:rsidRPr="42D82E1E" w:rsidR="42D82E1E">
        <w:rPr>
          <w:rFonts w:ascii="Arial" w:hAnsi="Arial"/>
          <w:sz w:val="26"/>
          <w:szCs w:val="26"/>
        </w:rPr>
        <w:t>dzynarodowy Podoktorancki Program</w:t>
      </w:r>
    </w:p>
    <w:p w:rsidR="42D82E1E" w:rsidP="42D82E1E" w:rsidRDefault="42D82E1E" w14:paraId="30A7B3D6" w14:textId="4E2FAA06">
      <w:pPr>
        <w:pStyle w:val="Tekstpodstawowy"/>
        <w:rPr>
          <w:rFonts w:ascii="Calibri" w:hAnsi="Calibri" w:eastAsia="Times New Roman" w:cs="Calibri"/>
          <w:sz w:val="22"/>
          <w:szCs w:val="22"/>
        </w:rPr>
      </w:pPr>
    </w:p>
    <w:p xmlns:wp14="http://schemas.microsoft.com/office/word/2010/wordml" w:rsidR="00000000" w:rsidP="42D82E1E" w:rsidRDefault="00FF5379" w14:paraId="7B101A1E" wp14:textId="77777777">
      <w:pPr>
        <w:jc w:val="both"/>
        <w:rPr>
          <w:rFonts w:ascii="Arial" w:hAnsi="Arial"/>
          <w:noProof w:val="0"/>
          <w:lang w:val="pl-PL"/>
        </w:rPr>
      </w:pPr>
      <w:r w:rsidRPr="42D82E1E" w:rsidR="42D82E1E">
        <w:rPr>
          <w:rFonts w:ascii="Arial" w:hAnsi="Arial"/>
          <w:noProof w:val="0"/>
          <w:lang w:val="pl-PL"/>
        </w:rPr>
        <w:t>Czy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jeste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ch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tny</w:t>
      </w:r>
      <w:r w:rsidRPr="42D82E1E" w:rsidR="42D82E1E">
        <w:rPr>
          <w:rFonts w:ascii="Arial" w:hAnsi="Arial"/>
          <w:noProof w:val="0"/>
          <w:lang w:val="pl-PL"/>
        </w:rPr>
        <w:t xml:space="preserve"> do </w:t>
      </w:r>
      <w:r w:rsidRPr="42D82E1E" w:rsidR="42D82E1E">
        <w:rPr>
          <w:rFonts w:ascii="Arial" w:hAnsi="Arial"/>
          <w:noProof w:val="0"/>
          <w:lang w:val="pl-PL"/>
        </w:rPr>
        <w:t>przeprowadzenia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nowatorskich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bada</w:t>
      </w:r>
      <w:r w:rsidRPr="42D82E1E" w:rsidR="42D82E1E">
        <w:rPr>
          <w:rFonts w:ascii="Arial" w:hAnsi="Arial"/>
          <w:noProof w:val="0"/>
          <w:lang w:val="pl-PL"/>
        </w:rPr>
        <w:t>ń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podstawowych</w:t>
      </w:r>
      <w:r w:rsidRPr="42D82E1E" w:rsidR="42D82E1E">
        <w:rPr>
          <w:rFonts w:ascii="Arial" w:hAnsi="Arial"/>
          <w:noProof w:val="0"/>
          <w:lang w:val="pl-PL"/>
        </w:rPr>
        <w:t xml:space="preserve"> w </w:t>
      </w:r>
      <w:r w:rsidRPr="42D82E1E" w:rsidR="42D82E1E">
        <w:rPr>
          <w:rFonts w:ascii="Arial" w:hAnsi="Arial"/>
          <w:noProof w:val="0"/>
          <w:lang w:val="pl-PL"/>
        </w:rPr>
        <w:t>mi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dzynarodowym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rodowisku</w:t>
      </w:r>
      <w:r w:rsidRPr="42D82E1E" w:rsidR="42D82E1E">
        <w:rPr>
          <w:rFonts w:ascii="Arial" w:hAnsi="Arial"/>
          <w:noProof w:val="0"/>
          <w:lang w:val="pl-PL"/>
        </w:rPr>
        <w:t xml:space="preserve">? </w:t>
      </w:r>
      <w:r w:rsidRPr="42D82E1E" w:rsidR="42D82E1E">
        <w:rPr>
          <w:rFonts w:ascii="Arial" w:hAnsi="Arial"/>
          <w:noProof w:val="0"/>
          <w:lang w:val="pl-PL"/>
        </w:rPr>
        <w:t>Czy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chcesz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przesuwa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granice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nauki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pracowa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z </w:t>
      </w:r>
      <w:r w:rsidRPr="42D82E1E" w:rsidR="42D82E1E">
        <w:rPr>
          <w:rFonts w:ascii="Arial" w:hAnsi="Arial"/>
          <w:noProof w:val="0"/>
          <w:lang w:val="pl-PL"/>
        </w:rPr>
        <w:t>prze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o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onymi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kolegami</w:t>
      </w:r>
      <w:r w:rsidRPr="42D82E1E" w:rsidR="42D82E1E">
        <w:rPr>
          <w:rFonts w:ascii="Arial" w:hAnsi="Arial"/>
          <w:noProof w:val="0"/>
          <w:lang w:val="pl-PL"/>
        </w:rPr>
        <w:t xml:space="preserve">, </w:t>
      </w:r>
      <w:r w:rsidRPr="42D82E1E" w:rsidR="42D82E1E">
        <w:rPr>
          <w:rFonts w:ascii="Arial" w:hAnsi="Arial"/>
          <w:noProof w:val="0"/>
          <w:lang w:val="pl-PL"/>
        </w:rPr>
        <w:t>którzy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nale</w:t>
      </w:r>
      <w:r w:rsidRPr="42D82E1E" w:rsidR="42D82E1E">
        <w:rPr>
          <w:rFonts w:ascii="Arial" w:hAnsi="Arial"/>
          <w:noProof w:val="0"/>
          <w:lang w:val="pl-PL"/>
        </w:rPr>
        <w:t>żą</w:t>
      </w:r>
      <w:r w:rsidRPr="42D82E1E" w:rsidR="42D82E1E">
        <w:rPr>
          <w:rFonts w:ascii="Arial" w:hAnsi="Arial"/>
          <w:noProof w:val="0"/>
          <w:lang w:val="pl-PL"/>
        </w:rPr>
        <w:t xml:space="preserve"> do </w:t>
      </w:r>
      <w:r w:rsidRPr="42D82E1E" w:rsidR="42D82E1E">
        <w:rPr>
          <w:rFonts w:ascii="Arial" w:hAnsi="Arial"/>
          <w:noProof w:val="0"/>
          <w:lang w:val="pl-PL"/>
        </w:rPr>
        <w:t>najlepszych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wi</w:t>
      </w:r>
      <w:r w:rsidRPr="42D82E1E" w:rsidR="42D82E1E">
        <w:rPr>
          <w:rFonts w:ascii="Arial" w:hAnsi="Arial"/>
          <w:noProof w:val="0"/>
          <w:lang w:val="pl-PL"/>
        </w:rPr>
        <w:t>ecie</w:t>
      </w:r>
      <w:r w:rsidRPr="42D82E1E" w:rsidR="42D82E1E">
        <w:rPr>
          <w:rFonts w:ascii="Arial" w:hAnsi="Arial"/>
          <w:noProof w:val="0"/>
          <w:lang w:val="pl-PL"/>
        </w:rPr>
        <w:t>?</w:t>
      </w:r>
    </w:p>
    <w:p xmlns:wp14="http://schemas.microsoft.com/office/word/2010/wordml" w:rsidR="00000000" w:rsidP="42D82E1E" w:rsidRDefault="00FF5379" w14:paraId="5DA154E3" wp14:textId="64879F39">
      <w:pPr>
        <w:jc w:val="both"/>
        <w:rPr>
          <w:rFonts w:ascii="Arial" w:hAnsi="Arial"/>
          <w:noProof w:val="0"/>
          <w:lang w:val="pl-PL"/>
        </w:rPr>
      </w:pPr>
      <w:r w:rsidRPr="42D82E1E" w:rsidR="42D82E1E">
        <w:rPr>
          <w:rFonts w:ascii="Arial" w:hAnsi="Arial"/>
          <w:noProof w:val="0"/>
          <w:lang w:val="pl-PL"/>
        </w:rPr>
        <w:t> </w:t>
      </w:r>
      <w:r w:rsidRPr="42D82E1E" w:rsidR="42D82E1E">
        <w:rPr>
          <w:rFonts w:ascii="Arial" w:hAnsi="Arial"/>
          <w:b w:val="1"/>
          <w:bCs w:val="1"/>
          <w:noProof w:val="0"/>
          <w:lang w:val="pl-PL"/>
        </w:rPr>
        <w:t>Program IST-BRIDGE w Instytucie Nauk Ścisłych i Technologii (IST) w Austrii</w:t>
      </w:r>
      <w:r w:rsidRPr="42D82E1E" w:rsidR="42D82E1E">
        <w:rPr>
          <w:rFonts w:ascii="Arial" w:hAnsi="Arial"/>
          <w:noProof w:val="0"/>
          <w:lang w:val="pl-PL"/>
        </w:rPr>
        <w:t xml:space="preserve"> oferuje pełne (dwuletnie) stypendia podoktoranckie dla wysoko wykwalifikowanych kandydatów, którzy ukończyli lub wkrótce ukończą doktorat lub jego odpowiednik w </w:t>
      </w:r>
      <w:bookmarkStart w:name="Bookmark" w:id="0"/>
      <w:bookmarkEnd w:id="0"/>
      <w:r w:rsidRPr="42D82E1E" w:rsidR="42D82E1E">
        <w:rPr>
          <w:rFonts w:ascii="Arial" w:hAnsi="Arial"/>
          <w:noProof w:val="0"/>
          <w:lang w:val="pl-PL"/>
        </w:rPr>
        <w:t>naukach przyrodniczych, informatyce, matematyce lub innej pokrewnej dyscyplinie.</w:t>
      </w:r>
    </w:p>
    <w:p xmlns:wp14="http://schemas.microsoft.com/office/word/2010/wordml" w:rsidR="00000000" w:rsidP="42D82E1E" w:rsidRDefault="00FF5379" w14:paraId="581A7C32" wp14:textId="77777777">
      <w:pPr>
        <w:jc w:val="both"/>
        <w:rPr>
          <w:rFonts w:ascii="Arial" w:hAnsi="Arial"/>
          <w:b w:val="1"/>
          <w:bCs w:val="1"/>
          <w:noProof w:val="0"/>
          <w:lang w:val="pl-PL"/>
        </w:rPr>
      </w:pPr>
      <w:r w:rsidRPr="42D82E1E" w:rsidR="42D82E1E">
        <w:rPr>
          <w:rFonts w:ascii="Arial" w:hAnsi="Arial"/>
          <w:noProof w:val="0"/>
          <w:lang w:val="pl-PL"/>
        </w:rPr>
        <w:t>Kariery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podoktoranckie</w:t>
      </w:r>
      <w:r w:rsidRPr="42D82E1E" w:rsidR="42D82E1E">
        <w:rPr>
          <w:rFonts w:ascii="Arial" w:hAnsi="Arial"/>
          <w:noProof w:val="0"/>
          <w:lang w:val="pl-PL"/>
        </w:rPr>
        <w:t xml:space="preserve"> BRIDGE </w:t>
      </w:r>
      <w:r w:rsidRPr="42D82E1E" w:rsidR="42D82E1E">
        <w:rPr>
          <w:rFonts w:ascii="Arial" w:hAnsi="Arial"/>
          <w:noProof w:val="0"/>
          <w:lang w:val="pl-PL"/>
        </w:rPr>
        <w:t>zostan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wzmocnione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dzi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ki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elastycznemu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programowi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szkoleniowemu</w:t>
      </w:r>
      <w:r w:rsidRPr="42D82E1E" w:rsidR="42D82E1E">
        <w:rPr>
          <w:rFonts w:ascii="Arial" w:hAnsi="Arial"/>
          <w:noProof w:val="0"/>
          <w:lang w:val="pl-PL"/>
        </w:rPr>
        <w:t xml:space="preserve"> „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cie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ek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kariery</w:t>
      </w:r>
      <w:r w:rsidRPr="42D82E1E" w:rsidR="42D82E1E">
        <w:rPr>
          <w:rFonts w:ascii="Arial" w:hAnsi="Arial"/>
          <w:noProof w:val="0"/>
          <w:lang w:val="pl-PL"/>
        </w:rPr>
        <w:t xml:space="preserve">” </w:t>
      </w:r>
      <w:r w:rsidRPr="42D82E1E" w:rsidR="42D82E1E">
        <w:rPr>
          <w:rFonts w:ascii="Arial" w:hAnsi="Arial"/>
          <w:noProof w:val="0"/>
          <w:lang w:val="pl-PL"/>
        </w:rPr>
        <w:t>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opcjonalnym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om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pozaakademickim</w:t>
      </w:r>
      <w:r w:rsidRPr="42D82E1E" w:rsidR="42D82E1E">
        <w:rPr>
          <w:rFonts w:ascii="Arial" w:hAnsi="Arial"/>
          <w:noProof w:val="0"/>
          <w:lang w:val="pl-PL"/>
        </w:rPr>
        <w:t xml:space="preserve">, </w:t>
      </w:r>
      <w:r w:rsidRPr="42D82E1E" w:rsidR="42D82E1E">
        <w:rPr>
          <w:rFonts w:ascii="Arial" w:hAnsi="Arial"/>
          <w:noProof w:val="0"/>
          <w:lang w:val="pl-PL"/>
        </w:rPr>
        <w:t>sta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om</w:t>
      </w:r>
      <w:r w:rsidRPr="42D82E1E" w:rsidR="42D82E1E">
        <w:rPr>
          <w:rFonts w:ascii="Arial" w:hAnsi="Arial"/>
          <w:noProof w:val="0"/>
          <w:lang w:val="pl-PL"/>
        </w:rPr>
        <w:t xml:space="preserve"> w </w:t>
      </w:r>
      <w:r w:rsidRPr="42D82E1E" w:rsidR="42D82E1E">
        <w:rPr>
          <w:rFonts w:ascii="Arial" w:hAnsi="Arial"/>
          <w:noProof w:val="0"/>
          <w:lang w:val="pl-PL"/>
        </w:rPr>
        <w:t>jednostkach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wsparcia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badawcz</w:t>
      </w:r>
      <w:r w:rsidRPr="42D82E1E" w:rsidR="42D82E1E">
        <w:rPr>
          <w:rFonts w:ascii="Arial" w:hAnsi="Arial"/>
          <w:noProof w:val="0"/>
          <w:lang w:val="pl-PL"/>
        </w:rPr>
        <w:t>ego</w:t>
      </w:r>
      <w:r w:rsidRPr="42D82E1E" w:rsidR="42D82E1E">
        <w:rPr>
          <w:rFonts w:ascii="Arial" w:hAnsi="Arial"/>
          <w:noProof w:val="0"/>
          <w:lang w:val="pl-PL"/>
        </w:rPr>
        <w:t xml:space="preserve"> IST Austria </w:t>
      </w:r>
      <w:r w:rsidRPr="42D82E1E" w:rsidR="42D82E1E">
        <w:rPr>
          <w:rFonts w:ascii="Arial" w:hAnsi="Arial"/>
          <w:noProof w:val="0"/>
          <w:lang w:val="pl-PL"/>
        </w:rPr>
        <w:t>oraz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om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akademickim</w:t>
      </w:r>
      <w:r w:rsidRPr="42D82E1E" w:rsidR="42D82E1E">
        <w:rPr>
          <w:rFonts w:ascii="Arial" w:hAnsi="Arial"/>
          <w:noProof w:val="0"/>
          <w:lang w:val="pl-PL"/>
        </w:rPr>
        <w:t xml:space="preserve"> do </w:t>
      </w:r>
      <w:r w:rsidRPr="42D82E1E" w:rsidR="42D82E1E">
        <w:rPr>
          <w:rFonts w:ascii="Arial" w:hAnsi="Arial"/>
          <w:noProof w:val="0"/>
          <w:lang w:val="pl-PL"/>
        </w:rPr>
        <w:t>wybitnych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dzynarodowych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partnerów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sieci</w:t>
      </w:r>
      <w:r w:rsidRPr="42D82E1E" w:rsidR="42D82E1E">
        <w:rPr>
          <w:rFonts w:ascii="Arial" w:hAnsi="Arial"/>
          <w:noProof w:val="0"/>
          <w:lang w:val="pl-PL"/>
        </w:rPr>
        <w:t xml:space="preserve"> BRIDGE.</w:t>
      </w:r>
    </w:p>
    <w:p xmlns:wp14="http://schemas.microsoft.com/office/word/2010/wordml" w:rsidR="00000000" w:rsidP="42D82E1E" w:rsidRDefault="00FF5379" w14:paraId="15335D50" wp14:textId="720218A7">
      <w:pPr>
        <w:jc w:val="both"/>
        <w:rPr>
          <w:rFonts w:ascii="Arial" w:hAnsi="Arial"/>
          <w:noProof w:val="0"/>
          <w:lang w:val="pl-PL"/>
        </w:rPr>
      </w:pPr>
      <w:r w:rsidRPr="42D82E1E" w:rsidR="42D82E1E">
        <w:rPr>
          <w:rFonts w:ascii="Arial" w:hAnsi="Arial"/>
          <w:b w:val="1"/>
          <w:bCs w:val="1"/>
          <w:noProof w:val="0"/>
          <w:lang w:val="pl-PL"/>
        </w:rPr>
        <w:t>Korzyści stypendium IST-BRIDGE</w:t>
      </w:r>
    </w:p>
    <w:p xmlns:wp14="http://schemas.microsoft.com/office/word/2010/wordml" w:rsidR="00000000" w:rsidP="42D82E1E" w:rsidRDefault="00FF5379" w14:paraId="244A78BB" wp14:textId="77777777">
      <w:pPr>
        <w:numPr>
          <w:ilvl w:val="0"/>
          <w:numId w:val="13"/>
        </w:numPr>
        <w:jc w:val="both"/>
        <w:rPr>
          <w:rFonts w:ascii="Arial" w:hAnsi="Arial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>Mi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dzynarodowy</w:t>
      </w:r>
      <w:r w:rsidRPr="42D82E1E" w:rsidR="42D82E1E">
        <w:rPr>
          <w:rFonts w:ascii="Arial" w:hAnsi="Arial"/>
          <w:noProof w:val="0"/>
          <w:lang w:val="pl-PL"/>
        </w:rPr>
        <w:t xml:space="preserve">, </w:t>
      </w:r>
      <w:r w:rsidRPr="42D82E1E" w:rsidR="42D82E1E">
        <w:rPr>
          <w:rFonts w:ascii="Arial" w:hAnsi="Arial"/>
          <w:noProof w:val="0"/>
          <w:lang w:val="pl-PL"/>
        </w:rPr>
        <w:t>interdyscyplinarny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dzysektorowy</w:t>
      </w:r>
      <w:r w:rsidRPr="42D82E1E" w:rsidR="42D82E1E">
        <w:rPr>
          <w:rFonts w:ascii="Arial" w:hAnsi="Arial"/>
          <w:noProof w:val="0"/>
          <w:lang w:val="pl-PL"/>
        </w:rPr>
        <w:t xml:space="preserve"> program </w:t>
      </w:r>
      <w:r w:rsidRPr="42D82E1E" w:rsidR="42D82E1E">
        <w:rPr>
          <w:rFonts w:ascii="Arial" w:hAnsi="Arial"/>
          <w:noProof w:val="0"/>
          <w:lang w:val="pl-PL"/>
        </w:rPr>
        <w:t>stypendialny</w:t>
      </w:r>
    </w:p>
    <w:p xmlns:wp14="http://schemas.microsoft.com/office/word/2010/wordml" w:rsidR="00000000" w:rsidP="42D82E1E" w:rsidRDefault="00FF5379" w14:paraId="6FE39E66" wp14:textId="77777777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 xml:space="preserve">2-letnie, w </w:t>
      </w:r>
      <w:r w:rsidRPr="42D82E1E" w:rsidR="42D82E1E">
        <w:rPr>
          <w:rFonts w:ascii="Arial" w:hAnsi="Arial"/>
          <w:noProof w:val="0"/>
          <w:lang w:val="pl-PL"/>
        </w:rPr>
        <w:t>pe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ni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finansowane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stanowisko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podoktoranckie</w:t>
      </w:r>
      <w:r w:rsidRPr="42D82E1E" w:rsidR="42D82E1E">
        <w:rPr>
          <w:rFonts w:ascii="Arial" w:hAnsi="Arial"/>
          <w:noProof w:val="0"/>
          <w:lang w:val="pl-PL"/>
        </w:rPr>
        <w:t xml:space="preserve"> (</w:t>
      </w:r>
      <w:r w:rsidRPr="42D82E1E" w:rsidR="42D82E1E">
        <w:rPr>
          <w:rFonts w:ascii="Arial" w:hAnsi="Arial"/>
          <w:noProof w:val="0"/>
          <w:lang w:val="pl-PL"/>
        </w:rPr>
        <w:t>opcjonalne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przed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u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enie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u</w:t>
      </w:r>
      <w:r w:rsidRPr="42D82E1E" w:rsidR="42D82E1E">
        <w:rPr>
          <w:rFonts w:ascii="Arial" w:hAnsi="Arial"/>
          <w:noProof w:val="0"/>
          <w:lang w:val="pl-PL"/>
        </w:rPr>
        <w:t>/</w:t>
      </w:r>
      <w:r w:rsidRPr="42D82E1E" w:rsidR="42D82E1E">
        <w:rPr>
          <w:rFonts w:ascii="Arial" w:hAnsi="Arial"/>
          <w:noProof w:val="0"/>
          <w:lang w:val="pl-PL"/>
        </w:rPr>
        <w:t>oddelegowania</w:t>
      </w:r>
      <w:r w:rsidRPr="42D82E1E" w:rsidR="42D82E1E">
        <w:rPr>
          <w:rFonts w:ascii="Arial" w:hAnsi="Arial"/>
          <w:noProof w:val="0"/>
          <w:lang w:val="pl-PL"/>
        </w:rPr>
        <w:t>)</w:t>
      </w:r>
    </w:p>
    <w:p xmlns:wp14="http://schemas.microsoft.com/office/word/2010/wordml" w:rsidR="00000000" w:rsidP="42D82E1E" w:rsidRDefault="00FF5379" w14:paraId="33934BD5" wp14:textId="77777777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sz w:val="22"/>
          <w:szCs w:val="22"/>
        </w:rPr>
      </w:pPr>
      <w:r w:rsidRPr="42D82E1E" w:rsidR="42D82E1E">
        <w:rPr>
          <w:rFonts w:ascii="Arial" w:hAnsi="Arial"/>
          <w:noProof w:val="0"/>
          <w:lang w:val="pl-PL"/>
        </w:rPr>
        <w:t>Profilowane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szkolenia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kompetencyjne</w:t>
      </w:r>
      <w:r w:rsidRPr="42D82E1E" w:rsidR="42D82E1E">
        <w:rPr>
          <w:rFonts w:ascii="Arial" w:hAnsi="Arial"/>
          <w:noProof w:val="0"/>
          <w:lang w:val="pl-PL"/>
        </w:rPr>
        <w:t xml:space="preserve">: 4 </w:t>
      </w:r>
      <w:r w:rsidRPr="42D82E1E" w:rsidR="42D82E1E">
        <w:rPr>
          <w:rFonts w:ascii="Arial" w:hAnsi="Arial"/>
          <w:noProof w:val="0"/>
          <w:lang w:val="pl-PL"/>
        </w:rPr>
        <w:t>elastyczne</w:t>
      </w:r>
      <w:r w:rsidRPr="42D82E1E" w:rsidR="42D82E1E">
        <w:rPr>
          <w:rFonts w:ascii="Arial" w:hAnsi="Arial"/>
          <w:noProof w:val="0"/>
          <w:lang w:val="pl-PL"/>
        </w:rPr>
        <w:t xml:space="preserve"> „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cie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ki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kariery</w:t>
      </w:r>
      <w:r w:rsidRPr="42D82E1E" w:rsidR="42D82E1E">
        <w:rPr>
          <w:rFonts w:ascii="Arial" w:hAnsi="Arial"/>
          <w:noProof w:val="0"/>
          <w:lang w:val="pl-PL"/>
        </w:rPr>
        <w:t xml:space="preserve">” </w:t>
      </w:r>
    </w:p>
    <w:p xmlns:wp14="http://schemas.microsoft.com/office/word/2010/wordml" w:rsidR="00000000" w:rsidP="42D82E1E" w:rsidRDefault="00FF5379" w14:paraId="5817F3F1" wp14:textId="77777777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>Opcjonalne sta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e i oddelegowania</w:t>
      </w:r>
    </w:p>
    <w:p xmlns:wp14="http://schemas.microsoft.com/office/word/2010/wordml" w:rsidR="00000000" w:rsidP="42D82E1E" w:rsidRDefault="00FF5379" w14:paraId="4265F9EA" wp14:textId="77777777">
      <w:pPr>
        <w:pStyle w:val="ListParagraph"/>
        <w:numPr>
          <w:ilvl w:val="0"/>
          <w:numId w:val="13"/>
        </w:numPr>
        <w:jc w:val="both"/>
        <w:rPr>
          <w:rFonts w:ascii="Arial" w:hAnsi="Arial" w:eastAsia="Arial" w:cs="Arial"/>
          <w:sz w:val="22"/>
          <w:szCs w:val="22"/>
        </w:rPr>
      </w:pPr>
      <w:r w:rsidRPr="42D82E1E" w:rsidR="42D82E1E">
        <w:rPr>
          <w:rFonts w:ascii="Arial" w:hAnsi="Arial"/>
          <w:noProof w:val="0"/>
          <w:lang w:val="pl-PL"/>
        </w:rPr>
        <w:t>Tytu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 xml:space="preserve"> '</w:t>
      </w:r>
      <w:r w:rsidRPr="42D82E1E" w:rsidR="42D82E1E">
        <w:rPr>
          <w:rFonts w:ascii="Arial" w:hAnsi="Arial"/>
          <w:noProof w:val="0"/>
          <w:lang w:val="pl-PL"/>
        </w:rPr>
        <w:t>stypendysty</w:t>
      </w:r>
      <w:r w:rsidRPr="42D82E1E" w:rsidR="42D82E1E">
        <w:rPr>
          <w:rFonts w:ascii="Arial" w:hAnsi="Arial"/>
          <w:noProof w:val="0"/>
          <w:lang w:val="pl-PL"/>
        </w:rPr>
        <w:t xml:space="preserve"> Marii </w:t>
      </w:r>
      <w:r w:rsidRPr="42D82E1E" w:rsidR="42D82E1E">
        <w:rPr>
          <w:rFonts w:ascii="Arial" w:hAnsi="Arial"/>
          <w:noProof w:val="0"/>
          <w:lang w:val="pl-PL"/>
        </w:rPr>
        <w:t>Sk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odowskiej</w:t>
      </w:r>
      <w:r w:rsidRPr="42D82E1E" w:rsidR="42D82E1E">
        <w:rPr>
          <w:rFonts w:ascii="Arial" w:hAnsi="Arial"/>
          <w:noProof w:val="0"/>
          <w:lang w:val="pl-PL"/>
        </w:rPr>
        <w:t xml:space="preserve">-Curie' – </w:t>
      </w:r>
      <w:r w:rsidRPr="42D82E1E" w:rsidR="42D82E1E">
        <w:rPr>
          <w:rFonts w:ascii="Arial" w:hAnsi="Arial"/>
          <w:noProof w:val="0"/>
          <w:lang w:val="pl-PL"/>
        </w:rPr>
        <w:t>uznawany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arenie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dzynarodowej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jako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znak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doskona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o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ci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bada</w:t>
      </w:r>
      <w:r w:rsidRPr="42D82E1E" w:rsidR="42D82E1E">
        <w:rPr>
          <w:rFonts w:ascii="Arial" w:hAnsi="Arial"/>
          <w:noProof w:val="0"/>
          <w:lang w:val="pl-PL"/>
        </w:rPr>
        <w:t>wczej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</w:p>
    <w:p xmlns:wp14="http://schemas.microsoft.com/office/word/2010/wordml" w:rsidR="00000000" w:rsidRDefault="00FF5379" w14:paraId="63553750" wp14:textId="77777777">
      <w:pPr>
        <w:jc w:val="both"/>
        <w:rPr>
          <w:rFonts w:ascii="Arial" w:hAnsi="Arial"/>
          <w:lang w:val="en-GB"/>
        </w:rPr>
      </w:pPr>
      <w:r>
        <w:rPr>
          <w:rFonts w:ascii="Arial" w:hAnsi="Arial"/>
          <w:b/>
        </w:rPr>
        <w:t>Kryteria kwalifikacji</w:t>
      </w:r>
    </w:p>
    <w:p xmlns:wp14="http://schemas.microsoft.com/office/word/2010/wordml" w:rsidR="00000000" w:rsidP="42D82E1E" w:rsidRDefault="00FF5379" w14:paraId="36DE3B39" wp14:textId="77777777">
      <w:pPr>
        <w:pStyle w:val="ListParagraph"/>
        <w:numPr>
          <w:ilvl w:val="0"/>
          <w:numId w:val="19"/>
        </w:numPr>
        <w:jc w:val="both"/>
        <w:rPr>
          <w:rFonts w:ascii="Arial" w:hAnsi="Arial" w:eastAsia="Arial" w:cs="Arial"/>
          <w:sz w:val="22"/>
          <w:szCs w:val="22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>Wszystkie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obszary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bada</w:t>
      </w:r>
      <w:r w:rsidRPr="42D82E1E" w:rsidR="42D82E1E">
        <w:rPr>
          <w:rFonts w:ascii="Arial" w:hAnsi="Arial"/>
          <w:noProof w:val="0"/>
          <w:lang w:val="pl-PL"/>
        </w:rPr>
        <w:t>ń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wspierane</w:t>
      </w:r>
      <w:r w:rsidRPr="42D82E1E" w:rsidR="42D82E1E">
        <w:rPr>
          <w:rFonts w:ascii="Arial" w:hAnsi="Arial"/>
          <w:noProof w:val="0"/>
          <w:lang w:val="pl-PL"/>
        </w:rPr>
        <w:t xml:space="preserve"> w IST Austria </w:t>
      </w:r>
      <w:r w:rsidRPr="42D82E1E" w:rsidR="42D82E1E">
        <w:rPr>
          <w:rFonts w:ascii="Arial" w:hAnsi="Arial"/>
          <w:noProof w:val="0"/>
          <w:lang w:val="pl-PL"/>
        </w:rPr>
        <w:t>kwalifikuj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 xml:space="preserve"> (</w:t>
      </w:r>
      <w:r w:rsidRPr="42D82E1E" w:rsidR="42D82E1E">
        <w:rPr>
          <w:rFonts w:ascii="Arial" w:hAnsi="Arial"/>
          <w:noProof w:val="0"/>
          <w:lang w:val="pl-PL"/>
        </w:rPr>
        <w:t>sprawd</w:t>
      </w:r>
      <w:r w:rsidRPr="42D82E1E" w:rsidR="42D82E1E">
        <w:rPr>
          <w:rFonts w:ascii="Arial" w:hAnsi="Arial"/>
          <w:noProof w:val="0"/>
          <w:lang w:val="pl-PL"/>
        </w:rPr>
        <w:t>ź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hyperlink r:id="R046dfafe6b6e48da">
        <w:r w:rsidRPr="42D82E1E" w:rsidR="42D82E1E">
          <w:rPr>
            <w:rStyle w:val="Hipercze"/>
            <w:rFonts w:ascii="Arial" w:hAnsi="Arial"/>
            <w:noProof w:val="0"/>
            <w:lang w:val="pl-PL"/>
          </w:rPr>
          <w:t>https://ist.ac.at/en/research</w:t>
        </w:r>
      </w:hyperlink>
      <w:r w:rsidRPr="42D82E1E" w:rsidR="42D82E1E">
        <w:rPr>
          <w:rFonts w:ascii="Arial" w:hAnsi="Arial"/>
          <w:noProof w:val="0"/>
          <w:lang w:val="pl-PL"/>
        </w:rPr>
        <w:t>).</w:t>
      </w:r>
    </w:p>
    <w:p xmlns:wp14="http://schemas.microsoft.com/office/word/2010/wordml" w:rsidR="00000000" w:rsidP="42D82E1E" w:rsidRDefault="00FF5379" w14:paraId="2B263E0B" wp14:textId="77777777">
      <w:pPr>
        <w:numPr>
          <w:ilvl w:val="0"/>
          <w:numId w:val="20"/>
        </w:numPr>
        <w:jc w:val="both"/>
        <w:rPr>
          <w:rFonts w:ascii="Arial" w:hAnsi="Arial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 xml:space="preserve">W </w:t>
      </w:r>
      <w:r w:rsidRPr="42D82E1E" w:rsidR="42D82E1E">
        <w:rPr>
          <w:rFonts w:ascii="Arial" w:hAnsi="Arial"/>
          <w:noProof w:val="0"/>
          <w:lang w:val="pl-PL"/>
        </w:rPr>
        <w:t>dniu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up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ywu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terminu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kandydaci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musz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posiada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stopie</w:t>
      </w:r>
      <w:r w:rsidRPr="42D82E1E" w:rsidR="42D82E1E">
        <w:rPr>
          <w:rFonts w:ascii="Arial" w:hAnsi="Arial"/>
          <w:noProof w:val="0"/>
          <w:lang w:val="pl-PL"/>
        </w:rPr>
        <w:t>ń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doktora</w:t>
      </w:r>
      <w:r w:rsidRPr="42D82E1E" w:rsidR="42D82E1E">
        <w:rPr>
          <w:rFonts w:ascii="Arial" w:hAnsi="Arial"/>
          <w:noProof w:val="0"/>
          <w:lang w:val="pl-PL"/>
        </w:rPr>
        <w:t xml:space="preserve"> (</w:t>
      </w:r>
      <w:r w:rsidRPr="42D82E1E" w:rsidR="42D82E1E">
        <w:rPr>
          <w:rFonts w:ascii="Arial" w:hAnsi="Arial"/>
          <w:noProof w:val="0"/>
          <w:lang w:val="pl-PL"/>
        </w:rPr>
        <w:t>lub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równowa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ny</w:t>
      </w:r>
      <w:r w:rsidRPr="42D82E1E" w:rsidR="42D82E1E">
        <w:rPr>
          <w:rFonts w:ascii="Arial" w:hAnsi="Arial"/>
          <w:noProof w:val="0"/>
          <w:lang w:val="pl-PL"/>
        </w:rPr>
        <w:t xml:space="preserve">) </w:t>
      </w:r>
      <w:r w:rsidRPr="42D82E1E" w:rsidR="42D82E1E">
        <w:rPr>
          <w:rFonts w:ascii="Arial" w:hAnsi="Arial"/>
          <w:noProof w:val="0"/>
          <w:lang w:val="pl-PL"/>
        </w:rPr>
        <w:t>lub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mie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co </w:t>
      </w:r>
      <w:r w:rsidRPr="42D82E1E" w:rsidR="42D82E1E">
        <w:rPr>
          <w:rFonts w:ascii="Arial" w:hAnsi="Arial"/>
          <w:noProof w:val="0"/>
          <w:lang w:val="pl-PL"/>
        </w:rPr>
        <w:t>najmniej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cztery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lata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ekwiwalentu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pe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nego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etatu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do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wiadczenia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badawczego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przewidywa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uko</w:t>
      </w:r>
      <w:r w:rsidRPr="42D82E1E" w:rsidR="42D82E1E">
        <w:rPr>
          <w:rFonts w:ascii="Arial" w:hAnsi="Arial"/>
          <w:noProof w:val="0"/>
          <w:lang w:val="pl-PL"/>
        </w:rPr>
        <w:t>ń</w:t>
      </w:r>
      <w:r w:rsidRPr="42D82E1E" w:rsidR="42D82E1E">
        <w:rPr>
          <w:rFonts w:ascii="Arial" w:hAnsi="Arial"/>
          <w:noProof w:val="0"/>
          <w:lang w:val="pl-PL"/>
        </w:rPr>
        <w:t>czenie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stopnia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doktora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przed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rozpocz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ciem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stypendium</w:t>
      </w:r>
      <w:r w:rsidRPr="42D82E1E" w:rsidR="42D82E1E">
        <w:rPr>
          <w:rFonts w:ascii="Arial" w:hAnsi="Arial"/>
          <w:noProof w:val="0"/>
          <w:lang w:val="pl-PL"/>
        </w:rPr>
        <w:t xml:space="preserve"> (co </w:t>
      </w:r>
      <w:r w:rsidRPr="42D82E1E" w:rsidR="42D82E1E">
        <w:rPr>
          <w:rFonts w:ascii="Arial" w:hAnsi="Arial"/>
          <w:noProof w:val="0"/>
          <w:lang w:val="pl-PL"/>
        </w:rPr>
        <w:t>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powinno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by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pó</w:t>
      </w:r>
      <w:r w:rsidRPr="42D82E1E" w:rsidR="42D82E1E">
        <w:rPr>
          <w:rFonts w:ascii="Arial" w:hAnsi="Arial"/>
          <w:noProof w:val="0"/>
          <w:lang w:val="pl-PL"/>
        </w:rPr>
        <w:t>ź</w:t>
      </w:r>
      <w:r w:rsidRPr="42D82E1E" w:rsidR="42D82E1E">
        <w:rPr>
          <w:rFonts w:ascii="Arial" w:hAnsi="Arial"/>
          <w:noProof w:val="0"/>
          <w:lang w:val="pl-PL"/>
        </w:rPr>
        <w:t>niej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ni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 xml:space="preserve"> 7 </w:t>
      </w:r>
      <w:r w:rsidRPr="42D82E1E" w:rsidR="42D82E1E">
        <w:rPr>
          <w:rFonts w:ascii="Arial" w:hAnsi="Arial"/>
          <w:noProof w:val="0"/>
          <w:lang w:val="pl-PL"/>
        </w:rPr>
        <w:t>miesi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cy</w:t>
      </w:r>
      <w:r w:rsidRPr="42D82E1E" w:rsidR="42D82E1E">
        <w:rPr>
          <w:rFonts w:ascii="Arial" w:hAnsi="Arial"/>
          <w:noProof w:val="0"/>
          <w:lang w:val="pl-PL"/>
        </w:rPr>
        <w:t xml:space="preserve"> po </w:t>
      </w:r>
      <w:r w:rsidRPr="42D82E1E" w:rsidR="42D82E1E">
        <w:rPr>
          <w:rFonts w:ascii="Arial" w:hAnsi="Arial"/>
          <w:noProof w:val="0"/>
          <w:lang w:val="pl-PL"/>
        </w:rPr>
        <w:t>terminie</w:t>
      </w:r>
      <w:r w:rsidRPr="42D82E1E" w:rsidR="42D82E1E">
        <w:rPr>
          <w:rFonts w:ascii="Arial" w:hAnsi="Arial"/>
          <w:noProof w:val="0"/>
          <w:lang w:val="pl-PL"/>
        </w:rPr>
        <w:t xml:space="preserve"> – </w:t>
      </w:r>
      <w:r w:rsidRPr="42D82E1E" w:rsidR="42D82E1E">
        <w:rPr>
          <w:rFonts w:ascii="Arial" w:hAnsi="Arial"/>
          <w:noProof w:val="0"/>
          <w:lang w:val="pl-PL"/>
        </w:rPr>
        <w:t>patrz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przewodnik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dla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kandydatów</w:t>
      </w:r>
      <w:r w:rsidRPr="42D82E1E" w:rsidR="42D82E1E">
        <w:rPr>
          <w:rFonts w:ascii="Arial" w:hAnsi="Arial"/>
          <w:noProof w:val="0"/>
          <w:lang w:val="pl-PL"/>
        </w:rPr>
        <w:t xml:space="preserve">). </w:t>
      </w:r>
      <w:r w:rsidRPr="42D82E1E" w:rsidR="42D82E1E">
        <w:rPr>
          <w:rFonts w:ascii="Arial" w:hAnsi="Arial"/>
          <w:noProof w:val="0"/>
          <w:lang w:val="pl-PL"/>
        </w:rPr>
        <w:t>Umowa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stypendialna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zostanie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wydana</w:t>
      </w:r>
      <w:r w:rsidRPr="42D82E1E" w:rsidR="42D82E1E">
        <w:rPr>
          <w:rFonts w:ascii="Arial" w:hAnsi="Arial"/>
          <w:noProof w:val="0"/>
          <w:lang w:val="pl-PL"/>
        </w:rPr>
        <w:t xml:space="preserve"> do </w:t>
      </w:r>
      <w:r w:rsidRPr="42D82E1E" w:rsidR="42D82E1E">
        <w:rPr>
          <w:rFonts w:ascii="Arial" w:hAnsi="Arial"/>
          <w:noProof w:val="0"/>
          <w:lang w:val="pl-PL"/>
        </w:rPr>
        <w:t>czasu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dost</w:t>
      </w:r>
      <w:r w:rsidRPr="42D82E1E" w:rsidR="42D82E1E">
        <w:rPr>
          <w:rFonts w:ascii="Arial" w:hAnsi="Arial"/>
          <w:noProof w:val="0"/>
          <w:lang w:val="pl-PL"/>
        </w:rPr>
        <w:t>arczenia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kopii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dyplomu</w:t>
      </w:r>
      <w:r w:rsidRPr="42D82E1E" w:rsidR="42D82E1E">
        <w:rPr>
          <w:rFonts w:ascii="Arial" w:hAnsi="Arial"/>
          <w:noProof w:val="0"/>
          <w:lang w:val="pl-PL"/>
        </w:rPr>
        <w:t>/</w:t>
      </w:r>
      <w:r w:rsidRPr="42D82E1E" w:rsidR="42D82E1E">
        <w:rPr>
          <w:rFonts w:ascii="Arial" w:hAnsi="Arial"/>
          <w:noProof w:val="0"/>
          <w:lang w:val="pl-PL"/>
        </w:rPr>
        <w:t>dowodu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pomy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lnej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obrony</w:t>
      </w:r>
      <w:r w:rsidRPr="42D82E1E" w:rsidR="42D82E1E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42D82E1E" w:rsidRDefault="00FF5379" w14:paraId="222AF673" wp14:textId="77777777">
      <w:pPr>
        <w:numPr>
          <w:ilvl w:val="0"/>
          <w:numId w:val="21"/>
        </w:numPr>
        <w:jc w:val="both"/>
        <w:rPr>
          <w:rFonts w:ascii="Arial" w:hAnsi="Arial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>Kandydaci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mog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mieszka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ani </w:t>
      </w:r>
      <w:r w:rsidRPr="42D82E1E" w:rsidR="42D82E1E">
        <w:rPr>
          <w:rFonts w:ascii="Arial" w:hAnsi="Arial"/>
          <w:noProof w:val="0"/>
          <w:lang w:val="pl-PL"/>
        </w:rPr>
        <w:t>prowadzi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swojej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g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ównej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dzia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alno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ci</w:t>
      </w:r>
      <w:r w:rsidRPr="42D82E1E" w:rsidR="42D82E1E">
        <w:rPr>
          <w:rFonts w:ascii="Arial" w:hAnsi="Arial"/>
          <w:noProof w:val="0"/>
          <w:lang w:val="pl-PL"/>
        </w:rPr>
        <w:t xml:space="preserve"> (</w:t>
      </w:r>
      <w:r w:rsidRPr="42D82E1E" w:rsidR="42D82E1E">
        <w:rPr>
          <w:rFonts w:ascii="Arial" w:hAnsi="Arial"/>
          <w:noProof w:val="0"/>
          <w:lang w:val="pl-PL"/>
        </w:rPr>
        <w:t>praca</w:t>
      </w:r>
      <w:r w:rsidRPr="42D82E1E" w:rsidR="42D82E1E">
        <w:rPr>
          <w:rFonts w:ascii="Arial" w:hAnsi="Arial"/>
          <w:noProof w:val="0"/>
          <w:lang w:val="pl-PL"/>
        </w:rPr>
        <w:t xml:space="preserve">, </w:t>
      </w:r>
      <w:r w:rsidRPr="42D82E1E" w:rsidR="42D82E1E">
        <w:rPr>
          <w:rFonts w:ascii="Arial" w:hAnsi="Arial"/>
          <w:noProof w:val="0"/>
          <w:lang w:val="pl-PL"/>
        </w:rPr>
        <w:t>studia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itp</w:t>
      </w:r>
      <w:r w:rsidRPr="42D82E1E" w:rsidR="42D82E1E">
        <w:rPr>
          <w:rFonts w:ascii="Arial" w:hAnsi="Arial"/>
          <w:noProof w:val="0"/>
          <w:lang w:val="pl-PL"/>
        </w:rPr>
        <w:t xml:space="preserve">.) w </w:t>
      </w:r>
      <w:r w:rsidRPr="42D82E1E" w:rsidR="42D82E1E">
        <w:rPr>
          <w:rFonts w:ascii="Arial" w:hAnsi="Arial"/>
          <w:noProof w:val="0"/>
          <w:lang w:val="pl-PL"/>
        </w:rPr>
        <w:t>Austrii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przez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okres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d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u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>szy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ni</w:t>
      </w:r>
      <w:r w:rsidRPr="42D82E1E" w:rsidR="42D82E1E">
        <w:rPr>
          <w:rFonts w:ascii="Arial" w:hAnsi="Arial"/>
          <w:noProof w:val="0"/>
          <w:lang w:val="pl-PL"/>
        </w:rPr>
        <w:t>ż</w:t>
      </w:r>
      <w:r w:rsidRPr="42D82E1E" w:rsidR="42D82E1E">
        <w:rPr>
          <w:rFonts w:ascii="Arial" w:hAnsi="Arial"/>
          <w:noProof w:val="0"/>
          <w:lang w:val="pl-PL"/>
        </w:rPr>
        <w:t xml:space="preserve"> 12 </w:t>
      </w:r>
      <w:r w:rsidRPr="42D82E1E" w:rsidR="42D82E1E">
        <w:rPr>
          <w:rFonts w:ascii="Arial" w:hAnsi="Arial"/>
          <w:noProof w:val="0"/>
          <w:lang w:val="pl-PL"/>
        </w:rPr>
        <w:t>miesi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cy</w:t>
      </w:r>
      <w:r w:rsidRPr="42D82E1E" w:rsidR="42D82E1E">
        <w:rPr>
          <w:rFonts w:ascii="Arial" w:hAnsi="Arial"/>
          <w:noProof w:val="0"/>
          <w:lang w:val="pl-PL"/>
        </w:rPr>
        <w:t xml:space="preserve"> w </w:t>
      </w:r>
      <w:r w:rsidRPr="42D82E1E" w:rsidR="42D82E1E">
        <w:rPr>
          <w:rFonts w:ascii="Arial" w:hAnsi="Arial"/>
          <w:noProof w:val="0"/>
          <w:lang w:val="pl-PL"/>
        </w:rPr>
        <w:t>okresie</w:t>
      </w:r>
      <w:r w:rsidRPr="42D82E1E" w:rsidR="42D82E1E">
        <w:rPr>
          <w:rFonts w:ascii="Arial" w:hAnsi="Arial"/>
          <w:noProof w:val="0"/>
          <w:lang w:val="pl-PL"/>
        </w:rPr>
        <w:t xml:space="preserve"> 36 </w:t>
      </w:r>
      <w:r w:rsidRPr="42D82E1E" w:rsidR="42D82E1E">
        <w:rPr>
          <w:rFonts w:ascii="Arial" w:hAnsi="Arial"/>
          <w:noProof w:val="0"/>
          <w:lang w:val="pl-PL"/>
        </w:rPr>
        <w:t>miesi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>cy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bezpo</w:t>
      </w:r>
      <w:r w:rsidRPr="42D82E1E" w:rsidR="42D82E1E">
        <w:rPr>
          <w:rFonts w:ascii="Arial" w:hAnsi="Arial"/>
          <w:noProof w:val="0"/>
          <w:lang w:val="pl-PL"/>
        </w:rPr>
        <w:t>ś</w:t>
      </w:r>
      <w:r w:rsidRPr="42D82E1E" w:rsidR="42D82E1E">
        <w:rPr>
          <w:rFonts w:ascii="Arial" w:hAnsi="Arial"/>
          <w:noProof w:val="0"/>
          <w:lang w:val="pl-PL"/>
        </w:rPr>
        <w:t>rednio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poprzedzaj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>cym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termin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naboru</w:t>
      </w:r>
      <w:r w:rsidRPr="42D82E1E" w:rsidR="42D82E1E">
        <w:rPr>
          <w:rFonts w:ascii="Arial" w:hAnsi="Arial"/>
          <w:noProof w:val="0"/>
          <w:lang w:val="pl-PL"/>
        </w:rPr>
        <w:t>.</w:t>
      </w:r>
    </w:p>
    <w:p xmlns:wp14="http://schemas.microsoft.com/office/word/2010/wordml" w:rsidR="00000000" w:rsidP="42D82E1E" w:rsidRDefault="00FF5379" w14:paraId="0A6ECE0E" wp14:textId="77777777">
      <w:pPr>
        <w:numPr>
          <w:ilvl w:val="0"/>
          <w:numId w:val="22"/>
        </w:numPr>
        <w:jc w:val="both"/>
        <w:rPr>
          <w:rFonts w:ascii="Arial" w:hAnsi="Arial"/>
          <w:b w:val="1"/>
          <w:bCs w:val="1"/>
          <w:lang w:val="en-GB"/>
        </w:rPr>
      </w:pPr>
      <w:r w:rsidRPr="42D82E1E" w:rsidR="42D82E1E">
        <w:rPr>
          <w:rFonts w:ascii="Arial" w:hAnsi="Arial"/>
          <w:noProof w:val="0"/>
          <w:lang w:val="pl-PL"/>
        </w:rPr>
        <w:t>Naukowcy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zatrudnieni</w:t>
      </w:r>
      <w:r w:rsidRPr="42D82E1E" w:rsidR="42D82E1E">
        <w:rPr>
          <w:rFonts w:ascii="Arial" w:hAnsi="Arial"/>
          <w:noProof w:val="0"/>
          <w:lang w:val="pl-PL"/>
        </w:rPr>
        <w:t xml:space="preserve"> w IST Austria w </w:t>
      </w:r>
      <w:r w:rsidRPr="42D82E1E" w:rsidR="42D82E1E">
        <w:rPr>
          <w:rFonts w:ascii="Arial" w:hAnsi="Arial"/>
          <w:noProof w:val="0"/>
          <w:lang w:val="pl-PL"/>
        </w:rPr>
        <w:t>terminie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sk</w:t>
      </w:r>
      <w:r w:rsidRPr="42D82E1E" w:rsidR="42D82E1E">
        <w:rPr>
          <w:rFonts w:ascii="Arial" w:hAnsi="Arial"/>
          <w:noProof w:val="0"/>
          <w:lang w:val="pl-PL"/>
        </w:rPr>
        <w:t>ł</w:t>
      </w:r>
      <w:r w:rsidRPr="42D82E1E" w:rsidR="42D82E1E">
        <w:rPr>
          <w:rFonts w:ascii="Arial" w:hAnsi="Arial"/>
          <w:noProof w:val="0"/>
          <w:lang w:val="pl-PL"/>
        </w:rPr>
        <w:t>adania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wniosków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nie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mog</w:t>
      </w:r>
      <w:r w:rsidRPr="42D82E1E" w:rsidR="42D82E1E">
        <w:rPr>
          <w:rFonts w:ascii="Arial" w:hAnsi="Arial"/>
          <w:noProof w:val="0"/>
          <w:lang w:val="pl-PL"/>
        </w:rPr>
        <w:t>ą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ubiega</w:t>
      </w:r>
      <w:r w:rsidRPr="42D82E1E" w:rsidR="42D82E1E">
        <w:rPr>
          <w:rFonts w:ascii="Arial" w:hAnsi="Arial"/>
          <w:noProof w:val="0"/>
          <w:lang w:val="pl-PL"/>
        </w:rPr>
        <w:t>ć</w:t>
      </w:r>
      <w:r w:rsidRPr="42D82E1E" w:rsidR="42D82E1E">
        <w:rPr>
          <w:rFonts w:ascii="Arial" w:hAnsi="Arial"/>
          <w:noProof w:val="0"/>
          <w:lang w:val="pl-PL"/>
        </w:rPr>
        <w:t xml:space="preserve"> </w:t>
      </w:r>
      <w:r w:rsidRPr="42D82E1E" w:rsidR="42D82E1E">
        <w:rPr>
          <w:rFonts w:ascii="Arial" w:hAnsi="Arial"/>
          <w:noProof w:val="0"/>
          <w:lang w:val="pl-PL"/>
        </w:rPr>
        <w:t>si</w:t>
      </w:r>
      <w:r w:rsidRPr="42D82E1E" w:rsidR="42D82E1E">
        <w:rPr>
          <w:rFonts w:ascii="Arial" w:hAnsi="Arial"/>
          <w:noProof w:val="0"/>
          <w:lang w:val="pl-PL"/>
        </w:rPr>
        <w:t>ę</w:t>
      </w:r>
      <w:r w:rsidRPr="42D82E1E" w:rsidR="42D82E1E">
        <w:rPr>
          <w:rFonts w:ascii="Arial" w:hAnsi="Arial"/>
          <w:noProof w:val="0"/>
          <w:lang w:val="pl-PL"/>
        </w:rPr>
        <w:t xml:space="preserve"> o </w:t>
      </w:r>
      <w:r w:rsidRPr="42D82E1E" w:rsidR="42D82E1E">
        <w:rPr>
          <w:rFonts w:ascii="Arial" w:hAnsi="Arial"/>
          <w:noProof w:val="0"/>
          <w:lang w:val="pl-PL"/>
        </w:rPr>
        <w:t>stypendium</w:t>
      </w:r>
      <w:r w:rsidRPr="42D82E1E" w:rsidR="42D82E1E">
        <w:rPr>
          <w:rFonts w:ascii="Arial" w:hAnsi="Arial"/>
          <w:noProof w:val="0"/>
          <w:lang w:val="pl-PL"/>
        </w:rPr>
        <w:t xml:space="preserve">. </w:t>
      </w:r>
    </w:p>
    <w:p xmlns:wp14="http://schemas.microsoft.com/office/word/2010/wordml" w:rsidR="00000000" w:rsidP="42D82E1E" w:rsidRDefault="00FF5379" w14:paraId="2C667C33" wp14:textId="187127D4">
      <w:pPr>
        <w:jc w:val="both"/>
        <w:rPr>
          <w:rFonts w:ascii="Arial" w:hAnsi="Arial"/>
          <w:noProof w:val="0"/>
          <w:lang w:val="pl-PL"/>
        </w:rPr>
      </w:pPr>
      <w:r w:rsidRPr="42D82E1E" w:rsidR="42D82E1E">
        <w:rPr>
          <w:rFonts w:ascii="Arial" w:hAnsi="Arial"/>
          <w:b w:val="1"/>
          <w:bCs w:val="1"/>
          <w:noProof w:val="0"/>
          <w:lang w:val="pl-PL"/>
        </w:rPr>
        <w:t>Zaproszenie do składanie wniosków:</w:t>
      </w:r>
      <w:r w:rsidRPr="42D82E1E" w:rsidR="42D82E1E">
        <w:rPr>
          <w:rFonts w:ascii="Arial" w:hAnsi="Arial"/>
          <w:noProof w:val="0"/>
          <w:lang w:val="pl-PL"/>
        </w:rPr>
        <w:t> IST-BRIDGE zrekrutuje 60 stypendystów w ramach 5 ogłaszanych na całym świecie zaproszeń (około 12 na zaproszenie).</w:t>
      </w:r>
    </w:p>
    <w:p xmlns:wp14="http://schemas.microsoft.com/office/word/2010/wordml" w:rsidR="00000000" w:rsidP="42D82E1E" w:rsidRDefault="00FF5379" w14:paraId="7CC75139" wp14:textId="77777777">
      <w:pPr>
        <w:jc w:val="both"/>
        <w:rPr>
          <w:rFonts w:ascii="Arial" w:hAnsi="Arial"/>
          <w:noProof w:val="0"/>
          <w:lang w:val="pl-PL"/>
        </w:rPr>
      </w:pPr>
      <w:r w:rsidRPr="42D82E1E" w:rsidR="42D82E1E">
        <w:rPr>
          <w:rFonts w:ascii="Arial" w:hAnsi="Arial"/>
          <w:noProof w:val="0"/>
          <w:lang w:val="pl-PL"/>
        </w:rPr>
        <w:t>Terminy</w:t>
      </w:r>
      <w:r w:rsidRPr="42D82E1E" w:rsidR="42D82E1E">
        <w:rPr>
          <w:rFonts w:ascii="Arial" w:hAnsi="Arial"/>
          <w:noProof w:val="0"/>
          <w:lang w:val="pl-PL"/>
        </w:rPr>
        <w:t xml:space="preserve">: </w:t>
      </w:r>
      <w:r w:rsidRPr="42D82E1E" w:rsidR="42D82E1E">
        <w:rPr>
          <w:rFonts w:ascii="Arial" w:hAnsi="Arial"/>
          <w:noProof w:val="0"/>
          <w:lang w:val="pl-PL"/>
        </w:rPr>
        <w:t>0</w:t>
      </w:r>
      <w:r w:rsidRPr="42D82E1E" w:rsidR="42D82E1E">
        <w:rPr>
          <w:rFonts w:ascii="Arial" w:hAnsi="Arial"/>
          <w:noProof w:val="0"/>
          <w:lang w:val="pl-PL"/>
        </w:rPr>
        <w:t>5.11.2021 - 05.05.2022 - 05.11.2022 - 05.05.2023 - 05.11.2023</w:t>
      </w:r>
    </w:p>
    <w:p xmlns:wp14="http://schemas.microsoft.com/office/word/2010/wordml" w:rsidR="00000000" w:rsidP="42D82E1E" w:rsidRDefault="00FF5379" w14:paraId="2DFFA10B" wp14:textId="15638087">
      <w:pPr>
        <w:jc w:val="both"/>
        <w:rPr>
          <w:rFonts w:ascii="Arial" w:hAnsi="Arial"/>
          <w:i w:val="1"/>
          <w:iCs w:val="1"/>
        </w:rPr>
      </w:pPr>
      <w:r w:rsidRPr="42D82E1E" w:rsidR="42D82E1E">
        <w:rPr>
          <w:rFonts w:ascii="Arial" w:hAnsi="Arial"/>
          <w:noProof w:val="0"/>
          <w:lang w:val="pl-PL"/>
        </w:rPr>
        <w:t>Sprawdź poniżej zakładkę 'Jak aplikować', aby znaleźć P</w:t>
      </w:r>
      <w:r w:rsidRPr="42D82E1E" w:rsidR="42D82E1E">
        <w:rPr>
          <w:rFonts w:ascii="Arial" w:hAnsi="Arial"/>
          <w:i w:val="1"/>
          <w:iCs w:val="1"/>
          <w:noProof w:val="0"/>
          <w:lang w:val="pl-PL"/>
        </w:rPr>
        <w:t>rzewodnik dla Kandydatów</w:t>
      </w:r>
      <w:r w:rsidRPr="42D82E1E" w:rsidR="42D82E1E">
        <w:rPr>
          <w:rFonts w:ascii="Arial" w:hAnsi="Arial"/>
          <w:noProof w:val="0"/>
          <w:lang w:val="pl-PL"/>
        </w:rPr>
        <w:t> i linki z formularzem. Jeśli masz jakieś pytania odnośnie procesu aplikacyjnego, sprawdź poniżej sekcję FAQ lub napisz na adres:</w:t>
      </w:r>
      <w:r w:rsidRPr="42D82E1E" w:rsidR="42D82E1E">
        <w:rPr>
          <w:rFonts w:ascii="Arial" w:hAnsi="Arial"/>
          <w:lang w:val="en-GB"/>
        </w:rPr>
        <w:t xml:space="preserve"> </w:t>
      </w:r>
      <w:proofErr w:type="spellStart"/>
      <w:r w:rsidRPr="42D82E1E" w:rsidR="42D82E1E">
        <w:rPr>
          <w:rStyle w:val="Hipercze"/>
          <w:rFonts w:ascii="Arial" w:hAnsi="Arial"/>
          <w:b w:val="1"/>
          <w:bCs w:val="1"/>
          <w:lang w:val="en-GB"/>
        </w:rPr>
        <w:t>ist-bridge@ist</w:t>
      </w:r>
      <w:proofErr w:type="spellEnd"/>
      <w:r w:rsidRPr="42D82E1E" w:rsidR="42D82E1E">
        <w:rPr>
          <w:rStyle w:val="Hipercze"/>
          <w:rFonts w:ascii="Arial" w:hAnsi="Arial"/>
          <w:b w:val="1"/>
          <w:bCs w:val="1"/>
          <w:lang w:val="en-GB"/>
        </w:rPr>
        <w:t>.ac.at</w:t>
      </w:r>
    </w:p>
    <w:p xmlns:wp14="http://schemas.microsoft.com/office/word/2010/wordml" w:rsidR="00000000" w:rsidP="42D82E1E" w:rsidRDefault="00FF5379" w14:paraId="576A81B0" wp14:textId="77777777">
      <w:pPr>
        <w:jc w:val="both"/>
        <w:rPr>
          <w:rFonts w:ascii="Arial" w:hAnsi="Arial"/>
          <w:i w:val="1"/>
          <w:iCs w:val="1"/>
        </w:rPr>
      </w:pPr>
      <w:r w:rsidRPr="42D82E1E" w:rsidR="42D82E1E">
        <w:rPr>
          <w:rFonts w:ascii="Arial" w:hAnsi="Arial"/>
          <w:i w:val="1"/>
          <w:iCs w:val="1"/>
        </w:rPr>
        <w:t>Informacje pochodz</w:t>
      </w:r>
      <w:r w:rsidRPr="42D82E1E" w:rsidR="42D82E1E">
        <w:rPr>
          <w:rFonts w:ascii="Arial" w:hAnsi="Arial"/>
          <w:i w:val="1"/>
          <w:iCs w:val="1"/>
        </w:rPr>
        <w:t>ą</w:t>
      </w:r>
      <w:r w:rsidRPr="42D82E1E" w:rsidR="42D82E1E">
        <w:rPr>
          <w:rFonts w:ascii="Arial" w:hAnsi="Arial"/>
          <w:i w:val="1"/>
          <w:iCs w:val="1"/>
        </w:rPr>
        <w:t xml:space="preserve"> ze strony: </w:t>
      </w:r>
      <w:hyperlink r:id="R2ffa78d120aa4606">
        <w:r w:rsidRPr="42D82E1E" w:rsidR="42D82E1E">
          <w:rPr>
            <w:rStyle w:val="Hipercze"/>
            <w:rFonts w:ascii="Arial" w:hAnsi="Arial"/>
            <w:i w:val="1"/>
            <w:iCs w:val="1"/>
          </w:rPr>
          <w:t>https://ist.ac.at/en/education/postdocs/ist-bridge/</w:t>
        </w:r>
      </w:hyperlink>
    </w:p>
    <w:p xmlns:wp14="http://schemas.microsoft.com/office/word/2010/wordml" w:rsidR="00000000" w:rsidRDefault="00FF5379" w14:paraId="5AC4A043" wp14:textId="77777777">
      <w:pPr>
        <w:jc w:val="both"/>
      </w:pPr>
      <w:r>
        <w:rPr>
          <w:rFonts w:ascii="Arial" w:hAnsi="Arial"/>
          <w:i/>
        </w:rPr>
        <w:t>Og</w:t>
      </w:r>
      <w:r>
        <w:rPr>
          <w:rFonts w:ascii="Arial" w:hAnsi="Arial"/>
          <w:i/>
        </w:rPr>
        <w:t>ł</w:t>
      </w:r>
      <w:r>
        <w:rPr>
          <w:rFonts w:ascii="Arial" w:hAnsi="Arial"/>
          <w:i/>
        </w:rPr>
        <w:t>oszenie przet</w:t>
      </w:r>
      <w:r>
        <w:rPr>
          <w:rFonts w:ascii="Arial" w:hAnsi="Arial"/>
          <w:i/>
        </w:rPr>
        <w:t>ł</w:t>
      </w:r>
      <w:r>
        <w:rPr>
          <w:rFonts w:ascii="Arial" w:hAnsi="Arial"/>
          <w:i/>
        </w:rPr>
        <w:t>umaczy</w:t>
      </w:r>
      <w:r>
        <w:rPr>
          <w:rFonts w:ascii="Arial" w:hAnsi="Arial"/>
          <w:i/>
        </w:rPr>
        <w:t>ł</w:t>
      </w:r>
      <w:r>
        <w:rPr>
          <w:rFonts w:ascii="Arial" w:hAnsi="Arial"/>
          <w:i/>
        </w:rPr>
        <w:t>a: Roksana Bilka</w:t>
      </w:r>
    </w:p>
    <w:sectPr w:rsidR="00000000">
      <w:footnotePr>
        <w:pos w:val="beneathText"/>
      </w:footnotePr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FB"/>
    <w:multiLevelType w:val="multilevel"/>
    <w:tmpl w:val="BD40E04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08CCEC4A"/>
    <w:lvl w:ilvl="0">
      <w:numFmt w:val="bullet"/>
      <w:lvlText w:val="*"/>
      <w:lvlJc w:val="left"/>
    </w:lvl>
  </w:abstractNum>
  <w:num w:numId="22">
    <w:abstractNumId w:val="12"/>
  </w:num>
  <w:num w:numId="21">
    <w:abstractNumId w:val="11"/>
  </w:num>
  <w:num w:numId="20">
    <w:abstractNumId w:val="10"/>
  </w:num>
  <w:num w:numId="19">
    <w:abstractNumId w:val="9"/>
  </w:num>
  <w:num w:numId="18">
    <w:abstractNumId w:val="8"/>
  </w:num>
  <w:num w:numId="17">
    <w:abstractNumId w:val="7"/>
  </w:num>
  <w:num w:numId="16">
    <w:abstractNumId w:val="6"/>
  </w:num>
  <w:num w:numId="15">
    <w:abstractNumId w:val="5"/>
  </w:num>
  <w:num w:numId="14">
    <w:abstractNumId w:val="4"/>
  </w:num>
  <w:num w:numId="13">
    <w:abstractNumId w:val="3"/>
  </w:num>
  <w:num w:numId="12">
    <w:abstractNumId w:val="2"/>
  </w: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3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4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5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6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7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8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9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10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  <w:num w:numId="11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hint="default" w:ascii="Symbol" w:hAnsi="Symbol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trackRevisions w:val="false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79"/>
    <w:rsid w:val="00FF5379"/>
    <w:rsid w:val="42D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77522"/>
  <w15:chartTrackingRefBased/>
  <w15:docId w15:val="{0685DD13-E200-4486-89A8-42F03E99BA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alibri" w:hAnsi="Calibri" w:cs="Calibri"/>
      <w:sz w:val="22"/>
      <w:szCs w:val="22"/>
    </w:rPr>
  </w:style>
  <w:style w:type="paragraph" w:styleId="Nagwek1">
    <w:name w:val="heading 1"/>
    <w:basedOn w:val="Normalny"/>
    <w:next w:val="Tekstpodstawowy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Calibri Light"/>
      <w:color w:val="008080"/>
      <w:sz w:val="32"/>
      <w:szCs w:val="32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DefaultParagraphFont" w:customStyle="1">
    <w:name w:val="Default Paragraph Font0"/>
  </w:style>
  <w:style w:type="character" w:styleId="Nagwek1Znak" w:customStyle="1">
    <w:name w:val="Nag?ówek 1 Znak"/>
    <w:basedOn w:val="DefaultParagraphFont"/>
    <w:rPr>
      <w:rFonts w:ascii="Calibri Light" w:hAnsi="Calibri Light"/>
      <w:color w:val="008080"/>
      <w:sz w:val="32"/>
      <w:szCs w:val="32"/>
    </w:rPr>
  </w:style>
  <w:style w:type="character" w:styleId="Hipercze">
    <w:name w:val="Hyperlink"/>
    <w:basedOn w:val="DefaultParagraphFont"/>
    <w:semiHidden/>
    <w:rPr>
      <w:noProof w:val="0"/>
      <w:color w:val="008080"/>
      <w:u w:val="single"/>
      <w:lang/>
    </w:rPr>
  </w:style>
  <w:style w:type="character" w:styleId="ListLabel1" w:customStyle="1">
    <w:name w:val="ListLabel 1"/>
    <w:rPr>
      <w:sz w:val="20"/>
      <w:szCs w:val="20"/>
    </w:rPr>
  </w:style>
  <w:style w:type="paragraph" w:styleId="Nagwek" w:customStyle="1">
    <w:name w:val="Nag?ówek"/>
    <w:basedOn w:val="Normalny"/>
    <w:next w:val="Tekstpodstawow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ny"/>
    <w:pPr>
      <w:suppressLineNumbers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ist.ac.at/en/research" TargetMode="External" Id="R046dfafe6b6e48da" /><Relationship Type="http://schemas.openxmlformats.org/officeDocument/2006/relationships/hyperlink" Target="https://ist.ac.at/en/education/postdocs/ist-bridge/" TargetMode="External" Id="R2ffa78d120aa46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fundacja_d_s@outlook.com</dc:creator>
  <keywords/>
  <lastModifiedBy>Roksana Bilka</lastModifiedBy>
  <revision>2</revision>
  <lastPrinted>1601-01-01T00:00:00.0000000Z</lastPrinted>
  <dcterms:created xsi:type="dcterms:W3CDTF">2021-09-15T16:20:00.0000000Z</dcterms:created>
  <dcterms:modified xsi:type="dcterms:W3CDTF">2021-09-15T16:28:05.1141794Z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