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3c78d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c78d8"/>
          <w:sz w:val="28"/>
          <w:szCs w:val="28"/>
          <w:rtl w:val="0"/>
        </w:rPr>
        <w:t xml:space="preserve">Stypendia dla absolwentów na Uniwersytecie Ton Duc Thang w Wietnamie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Uniwersytet Ton Duc Thang (TDTU) jest publiczną uczelnią, która została założona 24 września 1997 roku. Po ponad 24 latach rozwoju, TDTU stało się główną placówką szkolnictwa wyższego w Wietnamie. Oprócz akredytacji Ministerstwa Edukacji i Szkolenia w Wietnamie, Uniwersytet Ton Duc Thang został akredytowany przez Wysoką Radę ds. Oceny Badań Naukowych i Szkolnictwa Wyższego (ang. The High Council for Evaluation of Research and Higher Education, HCÉRES), która uznała, że TDTU spełnia francuskie i europejskie standardy dla uczelni wyższych. Uniwersytet oferuje 40 programów studiów licencjackich, 18 programów magisterskich i 25 programów doktoranckich w różnorodnych dziedzinach.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Jako student zagraniczny na TDTU będziesz miał dostęp do wielu magisterskich i naukowych stypendiów, które pomogą ci dążyć do wysokich osiągnięć w nauce i badaniach. Stypendia przyznawane są na podstawie osiągnięć akademickich i potencjału naukowego. Dla zagranicznych absolwentów oferowane są poniższe stypendia: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Stypendium pełne: pokrywa 100% opłaty za czesne + 100% opłaty za zakwaterowanie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Stypendium częściowe: pokrywa 50% opłaty za czesne + 50% opłaty za zakwaterowanie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Stypendium badawcze: zgodne z publikacjami dla TDTU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Aby móc ubiegać się o stypendium, kandydaci muszą otrzymać ofertę przyjęcia na studia magisterskie lub doktoranckie na Uniwersytecie Ton Duc Thang.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Terminy składania wniosków: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Aplikuj nie później niż 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15 maja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każdego roku na semestr jesienny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Aplikuj nie później niż do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15 listopada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każdego roku na semestr wiosenny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Kandydaci ubiegający się o stypendium powinni złożyć 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wniosek online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wraz z dokumentami i przesłać je w formie skanów na adres mailowy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gradstudies@tdtu.edu.vn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lub złożyć je osobiście: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School of Graduate Studies - SGS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Ton Duc Thang University;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19 Nguyen Huu Tho Str., Tan Phong Ward, Dist. 7, Ho Chi Minh City, 756636, Vietnam;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Strona internetowa: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http://grad.tdtu.edu.vn/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Informacje pochodzą ze strony: https://grad.tdtu.edu.vn/en/scholarship/tdtu-graduate-scholarship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gradadmissions.tdtu.edu.vn/" TargetMode="External"/><Relationship Id="rId7" Type="http://schemas.openxmlformats.org/officeDocument/2006/relationships/hyperlink" Target="mailto:gradstudies@tdtu.edu.vn" TargetMode="External"/><Relationship Id="rId8" Type="http://schemas.openxmlformats.org/officeDocument/2006/relationships/hyperlink" Target="http://grad.tdtu.edu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