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D0FBC" w14:textId="77777777" w:rsidR="006B628A" w:rsidRDefault="00F70945">
      <w:pPr>
        <w:pStyle w:val="Heading2"/>
        <w:keepNext w:val="0"/>
        <w:keepLines w:val="0"/>
        <w:shd w:val="clear" w:color="auto" w:fill="FFFFFF"/>
        <w:spacing w:before="0" w:after="160" w:line="360" w:lineRule="auto"/>
        <w:rPr>
          <w:rFonts w:asciiTheme="majorHAnsi" w:eastAsia="Lora" w:hAnsiTheme="majorHAnsi" w:cstheme="majorHAnsi"/>
          <w:sz w:val="24"/>
        </w:rPr>
      </w:pPr>
      <w:bookmarkStart w:id="0" w:name="_mckdxvdz5bya"/>
      <w:bookmarkEnd w:id="0"/>
      <w:r>
        <w:rPr>
          <w:rFonts w:asciiTheme="majorHAnsi" w:eastAsia="Lora" w:hAnsiTheme="majorHAnsi" w:cstheme="majorHAnsi"/>
          <w:sz w:val="24"/>
        </w:rPr>
        <w:t>Naukowy Program Rezydencjalny organizowanty przez Deutsches Museum</w:t>
      </w:r>
    </w:p>
    <w:p w14:paraId="4CA18D5E" w14:textId="77777777" w:rsidR="006B628A" w:rsidRDefault="006B628A">
      <w:pPr>
        <w:pStyle w:val="Heading2"/>
        <w:keepNext w:val="0"/>
        <w:keepLines w:val="0"/>
        <w:shd w:val="clear" w:color="auto" w:fill="FFFFFF"/>
        <w:spacing w:before="0" w:after="160" w:line="360" w:lineRule="auto"/>
        <w:rPr>
          <w:rFonts w:asciiTheme="majorHAnsi" w:eastAsia="Arial" w:hAnsiTheme="majorHAnsi" w:cstheme="majorHAnsi"/>
          <w:sz w:val="24"/>
        </w:rPr>
      </w:pPr>
      <w:bookmarkStart w:id="1" w:name="_i2ax08as0mgn"/>
      <w:bookmarkEnd w:id="1"/>
    </w:p>
    <w:p w14:paraId="6CB92277" w14:textId="77777777" w:rsidR="006B628A" w:rsidRDefault="00F70945">
      <w:pPr>
        <w:shd w:val="clear" w:color="auto" w:fill="FFFFFF"/>
        <w:spacing w:after="220" w:line="360" w:lineRule="auto"/>
        <w:rPr>
          <w:rFonts w:asciiTheme="majorHAnsi" w:hAnsiTheme="majorHAnsi" w:cstheme="majorHAnsi"/>
          <w:color w:val="333333"/>
          <w:sz w:val="24"/>
          <w:highlight w:val="white"/>
        </w:rPr>
      </w:pPr>
      <w:r>
        <w:rPr>
          <w:rFonts w:asciiTheme="majorHAnsi" w:hAnsiTheme="majorHAnsi" w:cstheme="majorHAnsi"/>
          <w:color w:val="333333"/>
          <w:sz w:val="24"/>
          <w:highlight w:val="white"/>
        </w:rPr>
        <w:t>Deutsches Museum w Monachium oferuje atrakcyjne stypendia dla naukowców zainteresowanych pracą nad projektami związanymi z bogatymi i różnorodnymi zbiorami należącymi do muzeum. Czas trwania stypendium to 6 do 12 miesięcy. Program stypendialny ma zasięg mi</w:t>
      </w:r>
      <w:r>
        <w:rPr>
          <w:rFonts w:asciiTheme="majorHAnsi" w:hAnsiTheme="majorHAnsi" w:cstheme="majorHAnsi"/>
          <w:color w:val="333333"/>
          <w:sz w:val="24"/>
          <w:highlight w:val="white"/>
        </w:rPr>
        <w:t>ędzynarodowy i interdyscyplinarny.</w:t>
      </w:r>
    </w:p>
    <w:p w14:paraId="156C2ED6" w14:textId="77777777" w:rsidR="006B628A" w:rsidRDefault="00F70945">
      <w:pPr>
        <w:shd w:val="clear" w:color="auto" w:fill="FFFFFF"/>
        <w:spacing w:line="360" w:lineRule="auto"/>
        <w:rPr>
          <w:rFonts w:asciiTheme="majorHAnsi" w:hAnsiTheme="majorHAnsi" w:cstheme="majorHAnsi"/>
          <w:color w:val="333333"/>
          <w:sz w:val="24"/>
          <w:highlight w:val="white"/>
        </w:rPr>
      </w:pPr>
      <w:r>
        <w:rPr>
          <w:rFonts w:asciiTheme="majorHAnsi" w:hAnsiTheme="majorHAnsi" w:cstheme="majorHAnsi"/>
          <w:color w:val="333333"/>
          <w:sz w:val="24"/>
          <w:highlight w:val="white"/>
        </w:rPr>
        <w:t xml:space="preserve">W muzeum Deutsches oferuje niezliczone możliwości innowacyjnych badań nad procesami naukowymi i zmieniającymi się kulturami technologii. Założone w 1903 r. zbiory muzeum obejmują około 100 000 obiektów; </w:t>
      </w:r>
      <w:hyperlink r:id="rId5" w:history="1">
        <w:r>
          <w:rPr>
            <w:rStyle w:val="Hyperlink"/>
            <w:rFonts w:asciiTheme="majorHAnsi" w:hAnsiTheme="majorHAnsi" w:cstheme="majorHAnsi"/>
            <w:color w:val="666666"/>
            <w:sz w:val="24"/>
            <w:highlight w:val="white"/>
          </w:rPr>
          <w:t>archiwum</w:t>
        </w:r>
      </w:hyperlink>
      <w:r>
        <w:rPr>
          <w:rFonts w:asciiTheme="majorHAnsi" w:hAnsiTheme="majorHAnsi" w:cstheme="majorHAnsi"/>
          <w:color w:val="333333"/>
          <w:sz w:val="24"/>
          <w:highlight w:val="white"/>
        </w:rPr>
        <w:t xml:space="preserve"> 4500 metrów szelfowych, w tym obszerny zbiór fotografii naukowych, ilustracji technicznych, literatury branżowej i prywatnych artykułów; oraz specjalistyczną </w:t>
      </w:r>
      <w:hyperlink r:id="rId6" w:history="1">
        <w:r>
          <w:rPr>
            <w:rStyle w:val="Hyperlink"/>
            <w:rFonts w:asciiTheme="majorHAnsi" w:hAnsiTheme="majorHAnsi" w:cstheme="majorHAnsi"/>
            <w:color w:val="666666"/>
            <w:sz w:val="24"/>
            <w:highlight w:val="white"/>
          </w:rPr>
          <w:t>bibliotekę badawczą</w:t>
        </w:r>
      </w:hyperlink>
      <w:r>
        <w:rPr>
          <w:rFonts w:asciiTheme="majorHAnsi" w:hAnsiTheme="majorHAnsi" w:cstheme="majorHAnsi"/>
          <w:color w:val="333333"/>
          <w:sz w:val="24"/>
          <w:highlight w:val="white"/>
        </w:rPr>
        <w:t xml:space="preserve"> składającą się z 875 000 tomów, 5 000 czasopism i bogatą kolekcję rzadkich książek na temat historii nauki i techniki. Kolekcje muzeum zmieniały się na przestrzeni lat, powiększając się o takie eksponaty jak: instrumenty, </w:t>
      </w:r>
      <w:r>
        <w:rPr>
          <w:rFonts w:asciiTheme="majorHAnsi" w:hAnsiTheme="majorHAnsi" w:cstheme="majorHAnsi"/>
          <w:color w:val="333333"/>
          <w:sz w:val="24"/>
          <w:highlight w:val="white"/>
        </w:rPr>
        <w:t>książki i archiwa poszczególnych naukowców i inżynierów, a także firm i instytucji naukowych. Kolekcje te odzwierciedlają minione systemy eksperymentalne i kultury innowacji. Unikalna struktura tej kolekcji umożliwia naukowcom opracowanie innowacyjnych int</w:t>
      </w:r>
      <w:r>
        <w:rPr>
          <w:rFonts w:asciiTheme="majorHAnsi" w:hAnsiTheme="majorHAnsi" w:cstheme="majorHAnsi"/>
          <w:color w:val="333333"/>
          <w:sz w:val="24"/>
          <w:highlight w:val="white"/>
        </w:rPr>
        <w:t>erdyscyplinarnych metod badawczych na podstawie analiz tekstów, obrazów i artefaktów dostępnych w muzeum. Naukowcy mają możliwość zaangażować się badanie aspektów historycznych i archeologicznych nauki i technologii.</w:t>
      </w:r>
    </w:p>
    <w:p w14:paraId="724D881A" w14:textId="77777777" w:rsidR="006B628A" w:rsidRDefault="006B628A">
      <w:pPr>
        <w:shd w:val="clear" w:color="auto" w:fill="FFFFFF"/>
        <w:spacing w:line="360" w:lineRule="auto"/>
        <w:rPr>
          <w:rFonts w:asciiTheme="majorHAnsi" w:hAnsiTheme="majorHAnsi" w:cstheme="majorHAnsi"/>
          <w:color w:val="333333"/>
          <w:sz w:val="24"/>
        </w:rPr>
      </w:pPr>
    </w:p>
    <w:p w14:paraId="236B4EC6" w14:textId="77777777" w:rsidR="006B628A" w:rsidRDefault="00F70945">
      <w:pPr>
        <w:shd w:val="clear" w:color="auto" w:fill="FFFFFF"/>
        <w:spacing w:line="360" w:lineRule="auto"/>
        <w:rPr>
          <w:rFonts w:asciiTheme="majorHAnsi" w:hAnsiTheme="majorHAnsi" w:cstheme="majorHAnsi"/>
          <w:color w:val="333333"/>
          <w:sz w:val="24"/>
          <w:highlight w:val="white"/>
        </w:rPr>
      </w:pPr>
      <w:r>
        <w:rPr>
          <w:rFonts w:asciiTheme="majorHAnsi" w:hAnsiTheme="majorHAnsi" w:cstheme="majorHAnsi"/>
          <w:color w:val="333333"/>
          <w:sz w:val="24"/>
          <w:highlight w:val="white"/>
        </w:rPr>
        <w:t xml:space="preserve">Kandydaci proszeni są o przygotowanie </w:t>
      </w:r>
      <w:r>
        <w:rPr>
          <w:rFonts w:asciiTheme="majorHAnsi" w:hAnsiTheme="majorHAnsi" w:cstheme="majorHAnsi"/>
          <w:color w:val="333333"/>
          <w:sz w:val="24"/>
          <w:highlight w:val="white"/>
        </w:rPr>
        <w:t>swoich projektów w oparciu o zbiory należące do Deutsches Museum. Przygotowanie projektu powinno odbywać się we ścisłej współpracy z personelem muzealnym. Szczególnie mile widziane są projekty obejmujące innowacyjne podejście do badań zorientowanych na art</w:t>
      </w:r>
      <w:r>
        <w:rPr>
          <w:rFonts w:asciiTheme="majorHAnsi" w:hAnsiTheme="majorHAnsi" w:cstheme="majorHAnsi"/>
          <w:color w:val="333333"/>
          <w:sz w:val="24"/>
          <w:highlight w:val="white"/>
        </w:rPr>
        <w:t>efakty.</w:t>
      </w:r>
    </w:p>
    <w:p w14:paraId="66B9C92F" w14:textId="77777777" w:rsidR="006B628A" w:rsidRDefault="006B628A">
      <w:pPr>
        <w:shd w:val="clear" w:color="auto" w:fill="FFFFFF"/>
        <w:spacing w:line="360" w:lineRule="auto"/>
        <w:rPr>
          <w:rFonts w:asciiTheme="majorHAnsi" w:hAnsiTheme="majorHAnsi" w:cstheme="majorHAnsi"/>
          <w:color w:val="333333"/>
          <w:sz w:val="24"/>
        </w:rPr>
      </w:pPr>
    </w:p>
    <w:p w14:paraId="00680651" w14:textId="77777777" w:rsidR="006B628A" w:rsidRDefault="00F70945">
      <w:pPr>
        <w:shd w:val="clear" w:color="auto" w:fill="FFFFFF"/>
        <w:spacing w:after="220" w:line="360" w:lineRule="auto"/>
        <w:rPr>
          <w:rFonts w:asciiTheme="majorHAnsi" w:hAnsiTheme="majorHAnsi" w:cstheme="majorHAnsi"/>
          <w:color w:val="333333"/>
          <w:sz w:val="24"/>
        </w:rPr>
      </w:pPr>
      <w:r>
        <w:rPr>
          <w:rFonts w:asciiTheme="majorHAnsi" w:hAnsiTheme="majorHAnsi" w:cstheme="majorHAnsi"/>
          <w:color w:val="333333"/>
          <w:sz w:val="24"/>
          <w:highlight w:val="white"/>
        </w:rPr>
        <w:t xml:space="preserve">Podczas pobytu stypendyści będą mieli codzienny kontakt z kustoszami muzeum, archiwistami i bibliotekarzami (ok. 50 pracowników), a także członkami </w:t>
      </w:r>
      <w:hyperlink r:id="rId7" w:history="1">
        <w:r>
          <w:rPr>
            <w:rStyle w:val="Hyperlink"/>
            <w:rFonts w:asciiTheme="majorHAnsi" w:hAnsiTheme="majorHAnsi" w:cstheme="majorHAnsi"/>
            <w:color w:val="666666"/>
            <w:sz w:val="24"/>
            <w:highlight w:val="white"/>
          </w:rPr>
          <w:t>Münchner Zentrum für Wissenschafts- und Technikgeschichte</w:t>
        </w:r>
      </w:hyperlink>
      <w:r>
        <w:rPr>
          <w:rFonts w:asciiTheme="majorHAnsi" w:hAnsiTheme="majorHAnsi" w:cstheme="majorHAnsi"/>
          <w:color w:val="333333"/>
          <w:sz w:val="24"/>
          <w:highlight w:val="white"/>
        </w:rPr>
        <w:t xml:space="preserve"> </w:t>
      </w:r>
      <w:r>
        <w:rPr>
          <w:rFonts w:asciiTheme="majorHAnsi" w:hAnsiTheme="majorHAnsi" w:cstheme="majorHAnsi"/>
          <w:color w:val="333333"/>
          <w:sz w:val="24"/>
          <w:highlight w:val="white"/>
        </w:rPr>
        <w:t>(Monachium Centrum Historii Nauki i Technologii; ok. 50 pracowników).</w:t>
      </w:r>
    </w:p>
    <w:p w14:paraId="31C6F6AB"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lastRenderedPageBreak/>
        <w:t>Stypendyści będą mieli własne miejsce pracy z dostępem do komputera stacjonarnego i telefonu. Co więcej stypendyści, w miarę możliwości, mogą skorzystać z czasowego pobytu w mieszkaniach</w:t>
      </w:r>
      <w:r>
        <w:rPr>
          <w:rFonts w:asciiTheme="majorHAnsi" w:hAnsiTheme="majorHAnsi" w:cstheme="majorHAnsi"/>
          <w:color w:val="333333"/>
          <w:sz w:val="24"/>
        </w:rPr>
        <w:t xml:space="preserve"> kompleksu muzealnego, którego koszty są sfinansowane w ramach stypendium. Na początku pobytu przedstawią swoje projekty badawcze pozostałym uczestnikom stypendium. Od stypendystów oczekuje się uczestnictwa w serii poniedziałkowych sympozjów i warsztatów o</w:t>
      </w:r>
      <w:r>
        <w:rPr>
          <w:rFonts w:asciiTheme="majorHAnsi" w:hAnsiTheme="majorHAnsi" w:cstheme="majorHAnsi"/>
          <w:color w:val="333333"/>
          <w:sz w:val="24"/>
        </w:rPr>
        <w:t>rganizowanych prze muzeum oraz Munich Center.</w:t>
      </w:r>
    </w:p>
    <w:p w14:paraId="38F1BC2A" w14:textId="77777777" w:rsidR="006B628A" w:rsidRDefault="006B628A">
      <w:pPr>
        <w:shd w:val="clear" w:color="auto" w:fill="FFFFFF"/>
        <w:spacing w:line="360" w:lineRule="auto"/>
        <w:rPr>
          <w:rFonts w:asciiTheme="majorHAnsi" w:hAnsiTheme="majorHAnsi" w:cstheme="majorHAnsi"/>
          <w:color w:val="333333"/>
          <w:sz w:val="24"/>
        </w:rPr>
      </w:pPr>
    </w:p>
    <w:p w14:paraId="2CCC6868"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Stypendia przed doktoranckie: 7500 EUR (sześć miesięcy) / 15 000 EUR (cały rok). Stypendia podoktoranckie: 15 000 EUR (sześć miesięcy) / 30 000 EUR (cały rok). Aplikanci mogą ubiegać się o stypendium na dowoln</w:t>
      </w:r>
      <w:r>
        <w:rPr>
          <w:rFonts w:asciiTheme="majorHAnsi" w:hAnsiTheme="majorHAnsi" w:cstheme="majorHAnsi"/>
          <w:color w:val="333333"/>
          <w:sz w:val="24"/>
        </w:rPr>
        <w:t>ym poziomie stażu, pod warunkiem, że posiadają co najmniej jeden stopień uniwersytecki (magisterski lub doktorski). Tytuł licencjata nie jest wystarczający do uzyskania stypendium. Nie ma ograniczeń dotyczących narodowości. Stypendium nie pokrywa kosztów u</w:t>
      </w:r>
      <w:r>
        <w:rPr>
          <w:rFonts w:asciiTheme="majorHAnsi" w:hAnsiTheme="majorHAnsi" w:cstheme="majorHAnsi"/>
          <w:color w:val="333333"/>
          <w:sz w:val="24"/>
        </w:rPr>
        <w:t>bezpieczenia zdrowotnego.</w:t>
      </w:r>
    </w:p>
    <w:p w14:paraId="38CE2CC2"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Umiejętność czytania po niemiecku jest warunkiem wstępnym aplikacji (pasywna znajomość języka).</w:t>
      </w:r>
    </w:p>
    <w:p w14:paraId="5897D32F" w14:textId="77777777" w:rsidR="006B628A" w:rsidRDefault="00F70945">
      <w:pPr>
        <w:shd w:val="clear" w:color="auto" w:fill="FFFFFF"/>
        <w:spacing w:before="120" w:after="460" w:line="360" w:lineRule="auto"/>
        <w:rPr>
          <w:rFonts w:asciiTheme="majorHAnsi" w:hAnsiTheme="majorHAnsi" w:cstheme="majorHAnsi"/>
          <w:color w:val="333333"/>
          <w:sz w:val="24"/>
        </w:rPr>
      </w:pPr>
      <w:r>
        <w:rPr>
          <w:rFonts w:asciiTheme="majorHAnsi" w:hAnsiTheme="majorHAnsi" w:cstheme="majorHAnsi"/>
          <w:color w:val="333333"/>
          <w:sz w:val="24"/>
        </w:rPr>
        <w:t xml:space="preserve">Termin składania wniosków:  </w:t>
      </w:r>
      <w:r>
        <w:rPr>
          <w:rFonts w:asciiTheme="majorHAnsi" w:hAnsiTheme="majorHAnsi" w:cstheme="majorHAnsi"/>
          <w:b/>
          <w:color w:val="333333"/>
          <w:sz w:val="24"/>
        </w:rPr>
        <w:t xml:space="preserve"> 16 października 2020 r</w:t>
      </w:r>
    </w:p>
    <w:p w14:paraId="538DA191"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b/>
          <w:color w:val="333333"/>
          <w:sz w:val="24"/>
        </w:rPr>
        <w:t>Prosimy o przesłanie aplikacji,</w:t>
      </w:r>
      <w:r>
        <w:rPr>
          <w:rFonts w:asciiTheme="majorHAnsi" w:hAnsiTheme="majorHAnsi" w:cstheme="majorHAnsi"/>
          <w:color w:val="333333"/>
          <w:sz w:val="24"/>
        </w:rPr>
        <w:t xml:space="preserve"> w tym:</w:t>
      </w:r>
    </w:p>
    <w:p w14:paraId="7B7C1C4D" w14:textId="77777777" w:rsidR="006B628A" w:rsidRDefault="00F70945">
      <w:pPr>
        <w:numPr>
          <w:ilvl w:val="0"/>
          <w:numId w:val="1"/>
        </w:numPr>
        <w:shd w:val="clear" w:color="auto" w:fill="FFFFFF"/>
        <w:spacing w:before="120" w:line="360" w:lineRule="auto"/>
        <w:rPr>
          <w:rFonts w:asciiTheme="majorHAnsi" w:hAnsiTheme="majorHAnsi" w:cstheme="majorHAnsi"/>
          <w:sz w:val="24"/>
        </w:rPr>
      </w:pPr>
      <w:r>
        <w:rPr>
          <w:rFonts w:asciiTheme="majorHAnsi" w:hAnsiTheme="majorHAnsi" w:cstheme="majorHAnsi"/>
          <w:color w:val="333333"/>
          <w:sz w:val="24"/>
        </w:rPr>
        <w:t>wypełniony formularz wniosku (plik</w:t>
      </w:r>
      <w:hyperlink r:id="rId8" w:history="1">
        <w:r>
          <w:rPr>
            <w:rStyle w:val="Hyperlink"/>
            <w:rFonts w:asciiTheme="majorHAnsi" w:hAnsiTheme="majorHAnsi" w:cstheme="majorHAnsi"/>
            <w:color w:val="666666"/>
            <w:sz w:val="24"/>
          </w:rPr>
          <w:t xml:space="preserve"> pdf</w:t>
        </w:r>
      </w:hyperlink>
      <w:r>
        <w:rPr>
          <w:rFonts w:asciiTheme="majorHAnsi" w:hAnsiTheme="majorHAnsi" w:cstheme="majorHAnsi"/>
          <w:color w:val="333333"/>
          <w:sz w:val="24"/>
        </w:rPr>
        <w:t xml:space="preserve">, 20 kB lub plik </w:t>
      </w:r>
      <w:hyperlink r:id="rId9" w:history="1">
        <w:r>
          <w:rPr>
            <w:rStyle w:val="Hyperlink"/>
            <w:rFonts w:asciiTheme="majorHAnsi" w:hAnsiTheme="majorHAnsi" w:cstheme="majorHAnsi"/>
            <w:color w:val="666666"/>
            <w:sz w:val="24"/>
          </w:rPr>
          <w:t>rtf</w:t>
        </w:r>
      </w:hyperlink>
      <w:r>
        <w:rPr>
          <w:rFonts w:asciiTheme="majorHAnsi" w:hAnsiTheme="majorHAnsi" w:cstheme="majorHAnsi"/>
          <w:color w:val="333333"/>
          <w:sz w:val="24"/>
        </w:rPr>
        <w:t xml:space="preserve"> 60 kB)</w:t>
      </w:r>
    </w:p>
    <w:p w14:paraId="6356B400" w14:textId="77777777" w:rsidR="006B628A" w:rsidRDefault="00F70945">
      <w:pPr>
        <w:numPr>
          <w:ilvl w:val="0"/>
          <w:numId w:val="2"/>
        </w:numPr>
        <w:shd w:val="clear" w:color="auto" w:fill="FFFFFF"/>
        <w:spacing w:line="360" w:lineRule="auto"/>
        <w:rPr>
          <w:rFonts w:asciiTheme="majorHAnsi" w:hAnsiTheme="majorHAnsi" w:cstheme="majorHAnsi"/>
          <w:sz w:val="24"/>
        </w:rPr>
      </w:pPr>
      <w:r>
        <w:rPr>
          <w:rFonts w:asciiTheme="majorHAnsi" w:hAnsiTheme="majorHAnsi" w:cstheme="majorHAnsi"/>
          <w:color w:val="333333"/>
          <w:sz w:val="24"/>
        </w:rPr>
        <w:t>życiorys</w:t>
      </w:r>
    </w:p>
    <w:p w14:paraId="104451EC" w14:textId="77777777" w:rsidR="006B628A" w:rsidRDefault="00F70945">
      <w:pPr>
        <w:numPr>
          <w:ilvl w:val="0"/>
          <w:numId w:val="3"/>
        </w:numPr>
        <w:shd w:val="clear" w:color="auto" w:fill="FFFFFF"/>
        <w:spacing w:line="360" w:lineRule="auto"/>
        <w:rPr>
          <w:rFonts w:asciiTheme="majorHAnsi" w:hAnsiTheme="majorHAnsi" w:cstheme="majorHAnsi"/>
          <w:sz w:val="24"/>
        </w:rPr>
      </w:pPr>
      <w:r>
        <w:rPr>
          <w:rFonts w:asciiTheme="majorHAnsi" w:hAnsiTheme="majorHAnsi" w:cstheme="majorHAnsi"/>
          <w:color w:val="333333"/>
          <w:sz w:val="24"/>
        </w:rPr>
        <w:t>opis projektu (3 do 5 stron)</w:t>
      </w:r>
    </w:p>
    <w:p w14:paraId="2807901F" w14:textId="77777777" w:rsidR="006B628A" w:rsidRDefault="00F70945">
      <w:pPr>
        <w:numPr>
          <w:ilvl w:val="0"/>
          <w:numId w:val="4"/>
        </w:numPr>
        <w:shd w:val="clear" w:color="auto" w:fill="FFFFFF"/>
        <w:spacing w:after="460" w:line="360" w:lineRule="auto"/>
        <w:rPr>
          <w:rFonts w:asciiTheme="majorHAnsi" w:hAnsiTheme="majorHAnsi" w:cstheme="majorHAnsi"/>
          <w:sz w:val="24"/>
        </w:rPr>
      </w:pPr>
      <w:r>
        <w:rPr>
          <w:rFonts w:asciiTheme="majorHAnsi" w:hAnsiTheme="majorHAnsi" w:cstheme="majorHAnsi"/>
          <w:color w:val="333333"/>
          <w:sz w:val="24"/>
        </w:rPr>
        <w:t>dwa listy rekomendacyjne (mogą być przesłane bezpośrednio przez osoby wydające rekomendacje)</w:t>
      </w:r>
    </w:p>
    <w:p w14:paraId="4530B061" w14:textId="77777777" w:rsidR="006B628A" w:rsidRDefault="00F70945">
      <w:pPr>
        <w:shd w:val="clear" w:color="auto" w:fill="FFFFFF"/>
        <w:spacing w:line="360" w:lineRule="auto"/>
        <w:rPr>
          <w:rFonts w:asciiTheme="majorHAnsi" w:hAnsiTheme="majorHAnsi" w:cstheme="majorHAnsi"/>
          <w:b/>
          <w:color w:val="333333"/>
          <w:sz w:val="24"/>
        </w:rPr>
      </w:pPr>
      <w:r>
        <w:rPr>
          <w:rFonts w:asciiTheme="majorHAnsi" w:hAnsiTheme="majorHAnsi" w:cstheme="majorHAnsi"/>
          <w:b/>
          <w:color w:val="333333"/>
          <w:sz w:val="24"/>
        </w:rPr>
        <w:t xml:space="preserve"> na podany adres:</w:t>
      </w:r>
    </w:p>
    <w:p w14:paraId="77EB5F23" w14:textId="77777777" w:rsidR="006B628A" w:rsidRDefault="006B628A">
      <w:pPr>
        <w:shd w:val="clear" w:color="auto" w:fill="FFFFFF"/>
        <w:spacing w:line="360" w:lineRule="auto"/>
        <w:rPr>
          <w:rFonts w:asciiTheme="majorHAnsi" w:hAnsiTheme="majorHAnsi" w:cstheme="majorHAnsi"/>
          <w:color w:val="333333"/>
          <w:sz w:val="24"/>
        </w:rPr>
      </w:pPr>
    </w:p>
    <w:p w14:paraId="1BADC31E"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Andrea Walther</w:t>
      </w:r>
    </w:p>
    <w:p w14:paraId="7423240C"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Coordinator of the Research Institute</w:t>
      </w:r>
    </w:p>
    <w:p w14:paraId="032ACB83"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Deutsches Museum</w:t>
      </w:r>
    </w:p>
    <w:p w14:paraId="1BCE0A7A"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80306 Monachium</w:t>
      </w:r>
    </w:p>
    <w:p w14:paraId="4A74B267"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Tel .: 00 49 (0) 89 2179–280</w:t>
      </w:r>
    </w:p>
    <w:p w14:paraId="79ED0037"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lastRenderedPageBreak/>
        <w:t>Faks: 00 49 (0) 89 2179–239</w:t>
      </w:r>
    </w:p>
    <w:p w14:paraId="142E4647" w14:textId="77777777" w:rsidR="006B628A" w:rsidRDefault="00F70945">
      <w:pPr>
        <w:shd w:val="clear" w:color="auto" w:fill="FFFFFF"/>
        <w:spacing w:line="360" w:lineRule="auto"/>
        <w:rPr>
          <w:rFonts w:asciiTheme="majorHAnsi" w:hAnsiTheme="majorHAnsi" w:cstheme="majorHAnsi"/>
          <w:color w:val="666666"/>
          <w:sz w:val="24"/>
          <w:u w:val="single"/>
        </w:rPr>
      </w:pPr>
      <w:r>
        <w:rPr>
          <w:rFonts w:asciiTheme="majorHAnsi" w:hAnsiTheme="majorHAnsi" w:cstheme="majorHAnsi"/>
          <w:color w:val="333333"/>
          <w:sz w:val="24"/>
        </w:rPr>
        <w:t>E-mail: a.walther@deutsches-museum.de</w:t>
      </w:r>
    </w:p>
    <w:p w14:paraId="4E4AD4DA" w14:textId="77777777" w:rsidR="006B628A" w:rsidRDefault="006B628A">
      <w:pPr>
        <w:shd w:val="clear" w:color="auto" w:fill="FFFFFF"/>
        <w:spacing w:line="360" w:lineRule="auto"/>
        <w:rPr>
          <w:rFonts w:asciiTheme="majorHAnsi" w:hAnsiTheme="majorHAnsi" w:cstheme="majorHAnsi"/>
          <w:color w:val="666666"/>
          <w:sz w:val="24"/>
          <w:u w:val="single"/>
        </w:rPr>
      </w:pPr>
    </w:p>
    <w:p w14:paraId="27D49ED7" w14:textId="77777777" w:rsidR="006B628A" w:rsidRDefault="00F70945">
      <w:pPr>
        <w:shd w:val="clear" w:color="auto" w:fill="FFFFFF"/>
        <w:spacing w:line="360" w:lineRule="auto"/>
        <w:rPr>
          <w:rFonts w:asciiTheme="majorHAnsi" w:hAnsiTheme="majorHAnsi" w:cstheme="majorHAnsi"/>
          <w:color w:val="333333"/>
          <w:sz w:val="24"/>
        </w:rPr>
      </w:pPr>
      <w:r>
        <w:rPr>
          <w:rFonts w:asciiTheme="majorHAnsi" w:hAnsiTheme="majorHAnsi" w:cstheme="majorHAnsi"/>
          <w:color w:val="333333"/>
          <w:sz w:val="24"/>
        </w:rPr>
        <w:t xml:space="preserve">Tutaj znajdziesz obecnych i byłych uczonych </w:t>
      </w:r>
      <w:hyperlink r:id="rId10" w:history="1"/>
      <w:r>
        <w:rPr>
          <w:rFonts w:asciiTheme="majorHAnsi" w:hAnsiTheme="majorHAnsi" w:cstheme="majorHAnsi"/>
          <w:color w:val="333333"/>
          <w:sz w:val="24"/>
        </w:rPr>
        <w:t>.</w:t>
      </w:r>
    </w:p>
    <w:p w14:paraId="22DE6A4F" w14:textId="77777777" w:rsidR="006B628A" w:rsidRDefault="006B628A">
      <w:pPr>
        <w:shd w:val="clear" w:color="auto" w:fill="FFFFFF"/>
        <w:spacing w:line="360" w:lineRule="auto"/>
        <w:rPr>
          <w:rFonts w:asciiTheme="majorHAnsi" w:hAnsiTheme="majorHAnsi" w:cstheme="majorHAnsi"/>
          <w:color w:val="333333"/>
          <w:sz w:val="24"/>
        </w:rPr>
      </w:pPr>
    </w:p>
    <w:p w14:paraId="49A1281F" w14:textId="77777777" w:rsidR="006B628A" w:rsidRDefault="00F70945">
      <w:pPr>
        <w:shd w:val="clear" w:color="auto" w:fill="FFFFFF"/>
        <w:spacing w:line="360" w:lineRule="auto"/>
        <w:rPr>
          <w:rFonts w:asciiTheme="majorHAnsi" w:hAnsiTheme="majorHAnsi" w:cstheme="majorHAnsi"/>
          <w:i/>
          <w:color w:val="333333"/>
          <w:sz w:val="24"/>
        </w:rPr>
      </w:pPr>
      <w:r>
        <w:rPr>
          <w:rFonts w:asciiTheme="majorHAnsi" w:hAnsiTheme="majorHAnsi" w:cstheme="majorHAnsi"/>
          <w:i/>
          <w:color w:val="333333"/>
          <w:sz w:val="24"/>
        </w:rPr>
        <w:t xml:space="preserve">Informacje uzyskane ze strony: </w:t>
      </w:r>
      <w:hyperlink r:id="rId11" w:history="1">
        <w:r>
          <w:rPr>
            <w:rStyle w:val="Hyperlink"/>
            <w:rFonts w:asciiTheme="majorHAnsi" w:hAnsiTheme="majorHAnsi" w:cstheme="majorHAnsi"/>
            <w:i/>
            <w:color w:val="1155CC"/>
            <w:sz w:val="24"/>
          </w:rPr>
          <w:t>https://www.deutsches-museum.de/en/research/scholar-in-residence/</w:t>
        </w:r>
      </w:hyperlink>
    </w:p>
    <w:p w14:paraId="468D1BC8" w14:textId="77777777" w:rsidR="006B628A" w:rsidRDefault="006B628A">
      <w:pPr>
        <w:shd w:val="clear" w:color="auto" w:fill="FFFFFF"/>
        <w:spacing w:after="220" w:line="360" w:lineRule="auto"/>
        <w:rPr>
          <w:rFonts w:asciiTheme="majorHAnsi" w:hAnsiTheme="majorHAnsi" w:cstheme="majorHAnsi"/>
          <w:sz w:val="24"/>
        </w:rPr>
      </w:pPr>
    </w:p>
    <w:p w14:paraId="63BEF832" w14:textId="77777777" w:rsidR="006B628A" w:rsidRDefault="006B628A"/>
    <w:sectPr w:rsidR="006B6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ora">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7C0DA5"/>
    <w:multiLevelType w:val="multilevel"/>
    <w:tmpl w:val="6A92E558"/>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51EF17A2"/>
    <w:multiLevelType w:val="multilevel"/>
    <w:tmpl w:val="A1A0F072"/>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70AD7595"/>
    <w:multiLevelType w:val="multilevel"/>
    <w:tmpl w:val="6F5455B2"/>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C0D56FC"/>
    <w:multiLevelType w:val="multilevel"/>
    <w:tmpl w:val="AF6E86CA"/>
    <w:lvl w:ilvl="0">
      <w:start w:val="1"/>
      <w:numFmt w:val="bullet"/>
      <w:lvlText w:val="●"/>
      <w:lvlJc w:val="left"/>
      <w:pPr>
        <w:ind w:left="720" w:hanging="360"/>
      </w:pPr>
      <w:rPr>
        <w:rFonts w:ascii="Arial" w:eastAsia="Arial" w:hAnsi="Arial" w:cs="Arial"/>
        <w:strike w:val="0"/>
        <w:dstrike w:val="0"/>
        <w:color w:val="333333"/>
        <w:sz w:val="24"/>
        <w:szCs w:val="24"/>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6C"/>
    <w:rsid w:val="00407ADB"/>
    <w:rsid w:val="00444C6C"/>
    <w:rsid w:val="00534947"/>
    <w:rsid w:val="006B628A"/>
    <w:rsid w:val="007455CD"/>
    <w:rsid w:val="00856D39"/>
    <w:rsid w:val="00C114F6"/>
    <w:rsid w:val="00F70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0877-0C02-493A-A87F-29376861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ADB"/>
    <w:pPr>
      <w:spacing w:after="0" w:line="276" w:lineRule="auto"/>
    </w:pPr>
    <w:rPr>
      <w:rFonts w:ascii="Arial" w:eastAsia="Arial" w:hAnsi="Arial" w:cs="Arial"/>
      <w:lang w:eastAsia="pl-PL"/>
    </w:rPr>
  </w:style>
  <w:style w:type="paragraph" w:styleId="Heading2">
    <w:name w:val="heading 2"/>
    <w:basedOn w:val="Normal"/>
    <w:next w:val="Normal"/>
    <w:link w:val="Heading2Char"/>
    <w:uiPriority w:val="9"/>
    <w:semiHidden/>
    <w:unhideWhenUsed/>
    <w:qFormat/>
    <w:rsid w:val="00407ADB"/>
    <w:pPr>
      <w:keepNext/>
      <w:keepLines/>
      <w:spacing w:before="360" w:after="120"/>
      <w:outlineLvl w:val="1"/>
    </w:pPr>
    <w:rPr>
      <w:rFonts w:eastAsia="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07ADB"/>
    <w:rPr>
      <w:rFonts w:ascii="Arial" w:eastAsia="Times New Roman" w:hAnsi="Arial" w:cs="Arial"/>
      <w:sz w:val="32"/>
      <w:szCs w:val="32"/>
      <w:lang w:eastAsia="pl-PL"/>
    </w:rPr>
  </w:style>
  <w:style w:type="character" w:styleId="Hyperlink">
    <w:name w:val="Hyperlink"/>
    <w:basedOn w:val="DefaultParagraphFont"/>
    <w:uiPriority w:val="99"/>
    <w:semiHidden/>
    <w:unhideWhenUsed/>
    <w:rsid w:val="00407A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15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museum.de/fileadmin/Content/010_DM/050_Forschung/Form2012_SIReng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zwtg.mw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museum.de/en/library/" TargetMode="External"/><Relationship Id="rId11" Type="http://schemas.openxmlformats.org/officeDocument/2006/relationships/hyperlink" Target="https://www.deutsches-museum.de/en/research/scholar-in-residence/" TargetMode="External"/><Relationship Id="rId5" Type="http://schemas.openxmlformats.org/officeDocument/2006/relationships/hyperlink" Target="https://www.deutsches-museum.de/en/archives/" TargetMode="External"/><Relationship Id="rId10" Type="http://schemas.openxmlformats.org/officeDocument/2006/relationships/hyperlink" Target="https://www.deutsches-museum.de/en/research/gastwissenschaftler/scholars-in-residence/" TargetMode="External"/><Relationship Id="rId4" Type="http://schemas.openxmlformats.org/officeDocument/2006/relationships/webSettings" Target="webSettings.xml"/><Relationship Id="rId9" Type="http://schemas.openxmlformats.org/officeDocument/2006/relationships/hyperlink" Target="https://www.deutsches-museum.de/fileadmin/Content/TRASH/Form2012_SIRengl.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3672</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dawid</dc:creator>
  <cp:keywords/>
  <dc:description/>
  <cp:lastModifiedBy>dawid</cp:lastModifiedBy>
  <cp:revision>2</cp:revision>
  <dcterms:created xsi:type="dcterms:W3CDTF">2020-05-24T16:19:00Z</dcterms:created>
  <dcterms:modified xsi:type="dcterms:W3CDTF">2020-05-24T16:19:00Z</dcterms:modified>
</cp:coreProperties>
</file>