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05" w:rsidRPr="00FD43F9" w:rsidRDefault="0025179F" w:rsidP="00FD43F9">
      <w:pPr>
        <w:shd w:val="clear" w:color="auto" w:fill="FFFFFF"/>
        <w:spacing w:after="420" w:line="525" w:lineRule="atLeast"/>
        <w:outlineLvl w:val="0"/>
        <w:rPr>
          <w:rFonts w:ascii="Helvetica" w:eastAsia="Times New Roman" w:hAnsi="Helvetica" w:cs="Times New Roman"/>
          <w:color w:val="00427A"/>
          <w:kern w:val="36"/>
          <w:sz w:val="48"/>
          <w:szCs w:val="48"/>
          <w:lang w:eastAsia="pl-PL"/>
        </w:rPr>
      </w:pPr>
      <w:r>
        <w:rPr>
          <w:rFonts w:ascii="Helvetica" w:eastAsia="Helvetica" w:hAnsi="Helvetica" w:cs="Times New Roman"/>
          <w:color w:val="00427A"/>
          <w:kern w:val="36"/>
          <w:sz w:val="48"/>
          <w:szCs w:val="48"/>
          <w:lang w:eastAsia="pl-PL"/>
        </w:rPr>
        <w:t xml:space="preserve">Stypendia doktoranckie Ad Astra oferowane przez </w:t>
      </w:r>
      <w:r w:rsidR="007A4941">
        <w:rPr>
          <w:rFonts w:ascii="Helvetica" w:eastAsia="Helvetica" w:hAnsi="Helvetica" w:cs="Times New Roman"/>
          <w:color w:val="00427A"/>
          <w:kern w:val="36"/>
          <w:sz w:val="48"/>
          <w:szCs w:val="48"/>
          <w:lang w:eastAsia="pl-PL"/>
        </w:rPr>
        <w:t>University College Dublin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Wydział Socjologii przy University College D</w:t>
      </w:r>
      <w:r w:rsidR="007A494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ublin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ma przyjemność zaprosić wybitnych kandydatów do nadsyłania zgłoszeń do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czterech stypendiów doktoranckich „Ad Astra”.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Stypendyści będą pracować pod nadzorem nauczyciela akademickiego zaangażowanego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 w:rsidR="005F748A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program „Ad Astra” – ważnego wydarzenia rekrut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acyjnego,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zainicjowanego przez University College Du</w:t>
      </w:r>
      <w:r w:rsidR="007A494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blin. Stypendia „Ad Astra” to kwota 18 tysięcy euro rocznie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 w:rsidR="007A494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zwolnienie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z</w:t>
      </w:r>
      <w:r w:rsidR="007A494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e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wszystkich opłat. Ponadto zawierają dodatek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pokrycie kosztów badań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wysokości maks. 4 tysięcy euro rocznie. Dostępne są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okres do 4 lat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podlegają przedłużeniu pod warunkiem osiągnięcia zadowalających postęp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ów. Wybrani kandydaci muszą spełniać standardowe wymagania uczelni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zakresie rekrutacji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studia doktoranckie oraz muszą zostać przyjęci do programu doktoranckiego (PhD programme)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Wydziale Socjologii.</w:t>
      </w:r>
    </w:p>
    <w:p w:rsidR="00C31E05" w:rsidRPr="00FD43F9" w:rsidRDefault="0025179F" w:rsidP="00FD43F9">
      <w:pPr>
        <w:shd w:val="clear" w:color="auto" w:fill="FFFFFF"/>
        <w:spacing w:after="300" w:line="240" w:lineRule="auto"/>
        <w:jc w:val="both"/>
        <w:outlineLvl w:val="2"/>
        <w:rPr>
          <w:rFonts w:ascii="Open Sans" w:eastAsia="Times New Roman" w:hAnsi="Open Sans" w:cs="Open Sans"/>
          <w:b/>
          <w:bCs/>
          <w:color w:val="00427A"/>
          <w:sz w:val="23"/>
          <w:szCs w:val="23"/>
          <w:lang w:eastAsia="pl-PL"/>
        </w:rPr>
      </w:pPr>
      <w:r>
        <w:rPr>
          <w:rFonts w:ascii="Open Sans" w:eastAsia="Open Sans" w:hAnsi="Open Sans" w:cs="Open Sans"/>
          <w:bCs/>
          <w:color w:val="00427A"/>
          <w:sz w:val="23"/>
          <w:szCs w:val="23"/>
          <w:lang w:eastAsia="pl-PL"/>
        </w:rPr>
        <w:t>Zapraszamy do składania wniosków o stypendia</w:t>
      </w:r>
      <w:r w:rsidR="001E68EF">
        <w:rPr>
          <w:rFonts w:ascii="Open Sans" w:eastAsia="Open Sans" w:hAnsi="Open Sans" w:cs="Open Sans"/>
          <w:bCs/>
          <w:color w:val="00427A"/>
          <w:sz w:val="23"/>
          <w:szCs w:val="23"/>
          <w:lang w:eastAsia="pl-PL"/>
        </w:rPr>
        <w:t xml:space="preserve"> na </w:t>
      </w:r>
      <w:r>
        <w:rPr>
          <w:rFonts w:ascii="Open Sans" w:eastAsia="Open Sans" w:hAnsi="Open Sans" w:cs="Open Sans"/>
          <w:bCs/>
          <w:color w:val="00427A"/>
          <w:sz w:val="23"/>
          <w:szCs w:val="23"/>
          <w:lang w:eastAsia="pl-PL"/>
        </w:rPr>
        <w:t>badania</w:t>
      </w:r>
      <w:r w:rsidR="001E68EF">
        <w:rPr>
          <w:rFonts w:ascii="Open Sans" w:eastAsia="Open Sans" w:hAnsi="Open Sans" w:cs="Open Sans"/>
          <w:bCs/>
          <w:color w:val="00427A"/>
          <w:sz w:val="23"/>
          <w:szCs w:val="23"/>
          <w:lang w:eastAsia="pl-PL"/>
        </w:rPr>
        <w:t xml:space="preserve"> w </w:t>
      </w:r>
      <w:r>
        <w:rPr>
          <w:rFonts w:ascii="Open Sans" w:eastAsia="Open Sans" w:hAnsi="Open Sans" w:cs="Open Sans"/>
          <w:bCs/>
          <w:color w:val="00427A"/>
          <w:sz w:val="23"/>
          <w:szCs w:val="23"/>
          <w:lang w:eastAsia="pl-PL"/>
        </w:rPr>
        <w:t>następujących dziedzinach:</w:t>
      </w:r>
    </w:p>
    <w:p w:rsidR="00C31E05" w:rsidRPr="00C31E05" w:rsidRDefault="0025179F" w:rsidP="00FD43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Open Sans" w:eastAsia="Open Sans" w:hAnsi="Open Sans" w:cs="Open Sans"/>
          <w:color w:val="414141"/>
          <w:sz w:val="21"/>
          <w:szCs w:val="21"/>
          <w:lang w:eastAsia="pl-PL"/>
        </w:rPr>
      </w:pP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Prawa człowieka, pamięć</w:t>
      </w:r>
      <w:r w:rsidR="001E68EF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 xml:space="preserve"> i </w:t>
      </w: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konflikty</w:t>
      </w:r>
      <w:r w:rsidR="003367B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– nadzor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uje dr Lea David (</w:t>
      </w:r>
      <w:hyperlink r:id="rId5" w:history="1">
        <w:r>
          <w:rPr>
            <w:rFonts w:ascii="Open Sans" w:eastAsia="Open Sans" w:hAnsi="Open Sans" w:cs="Open Sans"/>
            <w:color w:val="007EBA"/>
            <w:sz w:val="20"/>
            <w:szCs w:val="20"/>
            <w:lang w:eastAsia="pl-PL"/>
          </w:rPr>
          <w:t>david@ucd.ie</w:t>
        </w:r>
      </w:hyperlink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). Data rozpoczęcia: wrzesień 2020 r., l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ub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miarę możliwości wcześniej.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Projekt powinien dotyczyć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jednego l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ub kilku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z 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wymienionych tematów: p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amięć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upamiętnianie, polityka pamięci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, k</w:t>
      </w:r>
      <w:r w:rsidR="0084534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onflikt (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dowolny obszar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geograficzny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), prawa człowieka, aktywizm, solidarność, nacjonalizm, holokaust/ludobójstwo, ideologia. Wy</w:t>
      </w:r>
      <w:r w:rsidR="0084534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brany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kandydat powinien biegle władać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językiem używanym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dziedzinie, którą zamierza studiować, oraz posiadać wykształcenie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z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zakresu socjologii, antr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opologii lub podobnej dziedziny;</w:t>
      </w:r>
    </w:p>
    <w:p w:rsidR="00C31E05" w:rsidRPr="00C31E05" w:rsidRDefault="0025179F" w:rsidP="00FD43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Open Sans" w:eastAsia="Open Sans" w:hAnsi="Open Sans" w:cs="Open Sans"/>
          <w:color w:val="414141"/>
          <w:sz w:val="21"/>
          <w:szCs w:val="21"/>
          <w:lang w:eastAsia="pl-PL"/>
        </w:rPr>
      </w:pP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Biografia, tożsamość</w:t>
      </w:r>
      <w:r w:rsidR="001E68EF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 xml:space="preserve"> i </w:t>
      </w: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nierówności społeczne</w:t>
      </w:r>
      <w:r w:rsidR="003367B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–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nadzoruje dr Marta Eichsteller (</w:t>
      </w:r>
      <w:hyperlink r:id="rId6" w:history="1">
        <w:r>
          <w:rPr>
            <w:rFonts w:ascii="Open Sans" w:eastAsia="Open Sans" w:hAnsi="Open Sans" w:cs="Open Sans"/>
            <w:color w:val="007EBA"/>
            <w:sz w:val="20"/>
            <w:szCs w:val="20"/>
            <w:lang w:eastAsia="pl-PL"/>
          </w:rPr>
          <w:t>eichsteller@ucd.ie</w:t>
        </w:r>
      </w:hyperlink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). Data rozpoczęcia: wrzesień 2020 r.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W pracy końcowej powinna znaleźć się metodologia badań nad biografią lub historią życia. Może być użyta </w:t>
      </w:r>
      <w:r w:rsidR="00546837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jako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pojedyncza metoda lub jako część projektu,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którym użyto metod mieszanych (w t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ym jako</w:t>
      </w:r>
      <w:r w:rsidR="00546837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ściowych lub ilościowych). Dozwolony jest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temat dowolny, ale nadal należy wspomnieć o szerszych aspektach nierówności społecznych, zaobserwowanych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poziomie lokalnym, krajowym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globalnym. Prace mogą również </w:t>
      </w:r>
      <w:r w:rsidR="00546837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zawierać takie czynniki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jak na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rodowość, płeć, pochodzenie e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tniczne, klasa społeczna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wiek;</w:t>
      </w:r>
    </w:p>
    <w:p w:rsidR="00C31E05" w:rsidRPr="00C31E05" w:rsidRDefault="0025179F" w:rsidP="00FD43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Open Sans" w:eastAsia="Open Sans" w:hAnsi="Open Sans" w:cs="Open Sans"/>
          <w:color w:val="414141"/>
          <w:sz w:val="21"/>
          <w:szCs w:val="21"/>
          <w:lang w:eastAsia="pl-PL"/>
        </w:rPr>
      </w:pP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lastRenderedPageBreak/>
        <w:t>Islam/muzułmanie</w:t>
      </w:r>
      <w:r w:rsidR="001E68EF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 xml:space="preserve"> w </w:t>
      </w: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Europie</w:t>
      </w:r>
      <w:r w:rsidR="001E68EF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 xml:space="preserve"> z </w:t>
      </w: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perspektywy socjologicznej lub antropologicznej</w:t>
      </w:r>
      <w:r w:rsidR="003367B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– 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nadzoruje dr Elisabeth Becker-Topkara (</w:t>
      </w:r>
      <w:hyperlink r:id="rId7" w:history="1">
        <w:r>
          <w:rPr>
            <w:rFonts w:ascii="Open Sans" w:eastAsia="Open Sans" w:hAnsi="Open Sans" w:cs="Open Sans"/>
            <w:color w:val="007EBA"/>
            <w:sz w:val="20"/>
            <w:szCs w:val="20"/>
            <w:lang w:eastAsia="pl-PL"/>
          </w:rPr>
          <w:t>sociology@ucd.ie</w:t>
        </w:r>
      </w:hyperlink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). Data rozpoczęcia: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wrzesień 2020 r. lub styczeń 2021 r.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Kandydat może dowolnie wybrać kraj (lub wiele krajów),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którym chce się skupić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swoich badaniach. Warunkiem jest zaawan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sowany stopień znajomości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języków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używanych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tychże krajach.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Wymagane jest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również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wykształcenie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z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zakresu socj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ologii, antropologii 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i/lub 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religioznawstwa oraz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chęć do podjęcia b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adań jakościowych lub zastosowania metod mieszanych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swojej pracy. Potenacjalne obszary,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których można się skupi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ć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 w:rsidR="00360711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swoich badaniach obejmują: r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uchy ożywienia/pobożności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islamie, rep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rezentowanie mniejszości muzułmańskich, postkolonialne dziedzictwo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różnorodność, instytucje islamski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e oraz muzułmańskie przywództwo;</w:t>
      </w:r>
    </w:p>
    <w:p w:rsidR="00C31E05" w:rsidRPr="00C31E05" w:rsidRDefault="0025179F" w:rsidP="00FD43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0"/>
        <w:jc w:val="both"/>
        <w:rPr>
          <w:rFonts w:ascii="Open Sans" w:eastAsia="Open Sans" w:hAnsi="Open Sans" w:cs="Open Sans"/>
          <w:color w:val="414141"/>
          <w:sz w:val="21"/>
          <w:szCs w:val="21"/>
          <w:lang w:eastAsia="pl-PL"/>
        </w:rPr>
      </w:pP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Socjologiczne podejście do prawa</w:t>
      </w:r>
      <w:r w:rsidR="001E68EF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 xml:space="preserve"> i </w:t>
      </w:r>
      <w:r w:rsidRPr="00FD43F9">
        <w:rPr>
          <w:rFonts w:ascii="Open Sans" w:eastAsia="Open Sans" w:hAnsi="Open Sans" w:cs="Open Sans"/>
          <w:b/>
          <w:color w:val="414141"/>
          <w:sz w:val="21"/>
          <w:szCs w:val="21"/>
          <w:lang w:eastAsia="pl-PL"/>
        </w:rPr>
        <w:t>seksualności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- nadzoruje dr Aleksander Kondakov (</w:t>
      </w:r>
      <w:hyperlink r:id="rId8" w:history="1">
        <w:r>
          <w:rPr>
            <w:rFonts w:ascii="Open Sans" w:eastAsia="Open Sans" w:hAnsi="Open Sans" w:cs="Open Sans"/>
            <w:color w:val="007EBA"/>
            <w:sz w:val="20"/>
            <w:szCs w:val="20"/>
            <w:lang w:eastAsia="pl-PL"/>
          </w:rPr>
          <w:t>kondakov@ucd.ie</w:t>
        </w:r>
      </w:hyperlink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). Data rozpoczęcia:  wrzesień 2020 r.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Sfera seksualności jest domeną bardzo regulowaną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charakteryzuje się przestarzałymi, kryminalnymi zakazami niektórych czynności seksualnych do nowszych 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rozporządzeń dotyczących intymnego związku przy użyciu narzędzi prawa małżeńskiego. Podejścia socjologiczne </w:t>
      </w:r>
      <w:r w:rsidR="00A77E8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skupiające się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punkcie przecięcia badań prawnych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 w:rsidR="00A77E8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badań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nad płcią/seksualnością mają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celu odkrycie </w:t>
      </w:r>
      <w:r w:rsidR="00A77E8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relacji władzy, które wzmacniają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kształtują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spomniane enuncjacje normatywne. Podejścia te obejmują kr</w:t>
      </w:r>
      <w:r w:rsidR="00A77E8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yminologię queer, badania nad prawem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 w:rsidR="00A77E8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społeczeństwem, badania nad sprawą kobiet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 w:rsidR="00A77E8D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prawie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i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wiele innych. Narzędzia oferowane przez te podejścia pozwalają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krytyczną analizę takich tematów, jak przestępstwa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tl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e nienawiści wobec społeczności LGBT, układy małżeńskie osób tej samej płci czy przemoc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rodzinach należących do społeczności LGBT. Zapraszamy do zgłaszania się kandydatów chcących prowadzić badania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 w:rsidR="00FA088C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tych lub pokrewnych dziedzinach.</w:t>
      </w:r>
    </w:p>
    <w:p w:rsidR="00C31E05" w:rsidRPr="00C31E05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Open Sans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Szczegóły dotyczące s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kładania wniosków można znaleźć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hyperlink r:id="rId9" w:tgtFrame="_blank" w:history="1">
        <w:r>
          <w:rPr>
            <w:rFonts w:ascii="Open Sans" w:eastAsia="Open Sans" w:hAnsi="Open Sans" w:cs="Open Sans"/>
            <w:color w:val="007EBA"/>
            <w:sz w:val="20"/>
            <w:szCs w:val="20"/>
            <w:lang w:eastAsia="pl-PL"/>
          </w:rPr>
          <w:t>stronie</w:t>
        </w:r>
      </w:hyperlink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Wydziału Socjologii.</w:t>
      </w:r>
    </w:p>
    <w:p w:rsidR="00C31E05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Zachęcamy potencjalnych kandydatów do skontaktowania się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pierwszej kolejności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z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odpowied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nim nauczycielem akademickim programu „Ad Astra”, aby upewnić się, że proponowany projekt mieści się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w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ramach określonego obszaru badań.</w:t>
      </w:r>
    </w:p>
    <w:p w:rsidR="00C31E05" w:rsidRPr="00C31E05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Open Sans" w:hAnsi="Open Sans" w:cs="Open Sans"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Pytania dotyczące procesu składania wniosków należy kierować</w:t>
      </w:r>
      <w:r w:rsidR="001E68EF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na </w:t>
      </w:r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>adres e-mail</w:t>
      </w:r>
      <w:r w:rsidR="00FD43F9"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</w:t>
      </w:r>
      <w:hyperlink r:id="rId10" w:history="1">
        <w:r>
          <w:rPr>
            <w:rFonts w:ascii="Open Sans" w:eastAsia="Open Sans" w:hAnsi="Open Sans" w:cs="Open Sans"/>
            <w:color w:val="007EBA"/>
            <w:sz w:val="20"/>
            <w:szCs w:val="20"/>
            <w:lang w:eastAsia="pl-PL"/>
          </w:rPr>
          <w:t>sociology@ucd.ie</w:t>
        </w:r>
      </w:hyperlink>
      <w:r>
        <w:rPr>
          <w:rFonts w:ascii="Open Sans" w:eastAsia="Open Sans" w:hAnsi="Open Sans" w:cs="Open Sans"/>
          <w:color w:val="414141"/>
          <w:sz w:val="21"/>
          <w:szCs w:val="21"/>
          <w:lang w:eastAsia="pl-PL"/>
        </w:rPr>
        <w:t xml:space="preserve"> lub telefonicznie pod numerem +353 (0)1 716-8674.</w:t>
      </w:r>
    </w:p>
    <w:p w:rsidR="009869C2" w:rsidRPr="00FD43F9" w:rsidRDefault="0025179F" w:rsidP="00FD43F9">
      <w:pPr>
        <w:shd w:val="clear" w:color="auto" w:fill="FFFFFF"/>
        <w:spacing w:after="225" w:line="390" w:lineRule="atLeast"/>
        <w:jc w:val="both"/>
        <w:rPr>
          <w:rFonts w:ascii="Open Sans" w:eastAsia="Times New Roman" w:hAnsi="Open Sans" w:cs="Open Sans"/>
          <w:b/>
          <w:color w:val="414141"/>
          <w:sz w:val="21"/>
          <w:szCs w:val="21"/>
          <w:lang w:eastAsia="pl-PL"/>
        </w:rPr>
      </w:pPr>
      <w:r>
        <w:rPr>
          <w:rFonts w:ascii="Open Sans" w:eastAsia="Open Sans" w:hAnsi="Open Sans" w:cs="Open Sans"/>
          <w:b/>
          <w:bCs/>
          <w:color w:val="414141"/>
          <w:sz w:val="21"/>
          <w:szCs w:val="21"/>
          <w:lang w:eastAsia="pl-PL"/>
        </w:rPr>
        <w:t>Termin składania wniosków: 31 marca 2020 r.</w:t>
      </w:r>
    </w:p>
    <w:sectPr w:rsidR="009869C2" w:rsidRPr="00FD43F9" w:rsidSect="00B3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9E0"/>
    <w:multiLevelType w:val="multilevel"/>
    <w:tmpl w:val="B93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F382D"/>
    <w:multiLevelType w:val="multilevel"/>
    <w:tmpl w:val="B0B4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8841EB"/>
    <w:multiLevelType w:val="multilevel"/>
    <w:tmpl w:val="1A3E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47B84"/>
    <w:multiLevelType w:val="multilevel"/>
    <w:tmpl w:val="7E3E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C31E05"/>
    <w:rsid w:val="001E68EF"/>
    <w:rsid w:val="0025179F"/>
    <w:rsid w:val="003367BC"/>
    <w:rsid w:val="00360711"/>
    <w:rsid w:val="00546837"/>
    <w:rsid w:val="005575EB"/>
    <w:rsid w:val="005F748A"/>
    <w:rsid w:val="00652CAC"/>
    <w:rsid w:val="006D5659"/>
    <w:rsid w:val="007A4941"/>
    <w:rsid w:val="0084534D"/>
    <w:rsid w:val="009170BA"/>
    <w:rsid w:val="00943DF6"/>
    <w:rsid w:val="009869C2"/>
    <w:rsid w:val="00A77E8D"/>
    <w:rsid w:val="00B352D2"/>
    <w:rsid w:val="00C31E05"/>
    <w:rsid w:val="00FA088C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2D2"/>
  </w:style>
  <w:style w:type="paragraph" w:styleId="Nagwek1">
    <w:name w:val="heading 1"/>
    <w:basedOn w:val="Normalny"/>
    <w:link w:val="Nagwek1Znak"/>
    <w:uiPriority w:val="9"/>
    <w:qFormat/>
    <w:rsid w:val="00C31E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31E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E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1E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1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1E0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31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kondakov@uc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ciology@u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.eichsteller@ucd.i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a.david@ucd.ie" TargetMode="External"/><Relationship Id="rId10" Type="http://schemas.openxmlformats.org/officeDocument/2006/relationships/hyperlink" Target="mailto:sociology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d.ie/sociology/study/graduateprogrammes/phdmlittinsociolog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12</cp:revision>
  <dcterms:created xsi:type="dcterms:W3CDTF">2020-02-25T11:47:00Z</dcterms:created>
  <dcterms:modified xsi:type="dcterms:W3CDTF">2020-02-27T12:29:00Z</dcterms:modified>
</cp:coreProperties>
</file>