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BB8B0" w14:textId="41A5AAA4" w:rsidR="00316EAF" w:rsidRPr="00B4316F" w:rsidRDefault="00316EAF">
      <w:pPr>
        <w:rPr>
          <w:b/>
          <w:bCs/>
          <w:sz w:val="28"/>
          <w:szCs w:val="28"/>
        </w:rPr>
      </w:pPr>
      <w:r w:rsidRPr="00B4316F">
        <w:rPr>
          <w:b/>
          <w:bCs/>
          <w:sz w:val="28"/>
          <w:szCs w:val="28"/>
        </w:rPr>
        <w:t>Stypendium Kadas na studia I stopnia organizowane przez Londyńską Szkołę Nauk Ekonomicznych (London School of Economics)</w:t>
      </w:r>
    </w:p>
    <w:p w14:paraId="0B903BDC" w14:textId="1993DBCC" w:rsidR="00316EAF" w:rsidRDefault="00316EAF" w:rsidP="00B4316F">
      <w:pPr>
        <w:ind w:firstLine="708"/>
      </w:pPr>
      <w:r>
        <w:t>Londyńska Szkoła Nauk Ekonomicznych ma przyjemność ogłosić rozpoczęcie naboru na Stypendium Fundacji Charytatywnej Rodziny Kadas</w:t>
      </w:r>
      <w:r w:rsidR="009F5482">
        <w:t xml:space="preserve"> na studia I stopnia. Stypendium to skierowane jest do kandydatów, którzy spełniają poniższe wymagania dotyczące obywatelstwa oraz miejsca zamieszkania. Aby móc ubiegać się o stypendium, kandydat musi zamieszkiwać w swoim ojczystym kraju oraz być obywatelem jednego z niżej wymienionych państw:</w:t>
      </w:r>
    </w:p>
    <w:p w14:paraId="5863CD8A" w14:textId="63CA171C" w:rsidR="009F5482" w:rsidRDefault="009F5482" w:rsidP="009F5482">
      <w:pPr>
        <w:pStyle w:val="ListParagraph"/>
        <w:numPr>
          <w:ilvl w:val="0"/>
          <w:numId w:val="1"/>
        </w:numPr>
      </w:pPr>
      <w:r>
        <w:t>Albania,</w:t>
      </w:r>
    </w:p>
    <w:p w14:paraId="5AE5850E" w14:textId="1BB8CF9B" w:rsidR="009F5482" w:rsidRDefault="009F5482" w:rsidP="009F5482">
      <w:pPr>
        <w:pStyle w:val="ListParagraph"/>
        <w:numPr>
          <w:ilvl w:val="0"/>
          <w:numId w:val="1"/>
        </w:numPr>
      </w:pPr>
      <w:r>
        <w:t>Białoruś,</w:t>
      </w:r>
    </w:p>
    <w:p w14:paraId="1C013FE2" w14:textId="2FBB7C2D" w:rsidR="009F5482" w:rsidRDefault="009F5482" w:rsidP="009F5482">
      <w:pPr>
        <w:pStyle w:val="ListParagraph"/>
        <w:numPr>
          <w:ilvl w:val="0"/>
          <w:numId w:val="1"/>
        </w:numPr>
      </w:pPr>
      <w:r>
        <w:t>Bośnia i Hercegowina,</w:t>
      </w:r>
    </w:p>
    <w:p w14:paraId="46978D69" w14:textId="013580A9" w:rsidR="009F5482" w:rsidRDefault="009F5482" w:rsidP="009F5482">
      <w:pPr>
        <w:pStyle w:val="ListParagraph"/>
        <w:numPr>
          <w:ilvl w:val="0"/>
          <w:numId w:val="1"/>
        </w:numPr>
      </w:pPr>
      <w:r>
        <w:t>Bułgaria,</w:t>
      </w:r>
    </w:p>
    <w:p w14:paraId="7C958DE9" w14:textId="51C94EAD" w:rsidR="009F5482" w:rsidRDefault="009F5482" w:rsidP="009F5482">
      <w:pPr>
        <w:pStyle w:val="ListParagraph"/>
        <w:numPr>
          <w:ilvl w:val="0"/>
          <w:numId w:val="1"/>
        </w:numPr>
      </w:pPr>
      <w:r>
        <w:t>Chorwacja,</w:t>
      </w:r>
    </w:p>
    <w:p w14:paraId="32DC3736" w14:textId="036915A8" w:rsidR="009F5482" w:rsidRDefault="009F5482" w:rsidP="009F5482">
      <w:pPr>
        <w:pStyle w:val="ListParagraph"/>
        <w:numPr>
          <w:ilvl w:val="0"/>
          <w:numId w:val="1"/>
        </w:numPr>
      </w:pPr>
      <w:r>
        <w:t>Republika Czeska,</w:t>
      </w:r>
    </w:p>
    <w:p w14:paraId="71707A3C" w14:textId="0A72303E" w:rsidR="009F5482" w:rsidRDefault="009F5482" w:rsidP="009F5482">
      <w:pPr>
        <w:pStyle w:val="ListParagraph"/>
        <w:numPr>
          <w:ilvl w:val="0"/>
          <w:numId w:val="1"/>
        </w:numPr>
      </w:pPr>
      <w:r>
        <w:t>Estonia,</w:t>
      </w:r>
    </w:p>
    <w:p w14:paraId="59B16AC7" w14:textId="5ACE27B6" w:rsidR="009F5482" w:rsidRDefault="009F5482" w:rsidP="009F5482">
      <w:pPr>
        <w:pStyle w:val="ListParagraph"/>
        <w:numPr>
          <w:ilvl w:val="0"/>
          <w:numId w:val="1"/>
        </w:numPr>
      </w:pPr>
      <w:r>
        <w:t>Węgry,</w:t>
      </w:r>
    </w:p>
    <w:p w14:paraId="31D6591E" w14:textId="4BD70809" w:rsidR="009F5482" w:rsidRDefault="009F5482" w:rsidP="009F5482">
      <w:pPr>
        <w:pStyle w:val="ListParagraph"/>
        <w:numPr>
          <w:ilvl w:val="0"/>
          <w:numId w:val="1"/>
        </w:numPr>
      </w:pPr>
      <w:r>
        <w:t>Kosowo,</w:t>
      </w:r>
    </w:p>
    <w:p w14:paraId="135C2FF1" w14:textId="76F0EB11" w:rsidR="009F5482" w:rsidRDefault="009F5482" w:rsidP="009F5482">
      <w:pPr>
        <w:pStyle w:val="ListParagraph"/>
        <w:numPr>
          <w:ilvl w:val="0"/>
          <w:numId w:val="1"/>
        </w:numPr>
      </w:pPr>
      <w:r>
        <w:t xml:space="preserve">Łotwa, </w:t>
      </w:r>
    </w:p>
    <w:p w14:paraId="1376DD4B" w14:textId="1534DA5E" w:rsidR="009F5482" w:rsidRDefault="009F5482" w:rsidP="009F5482">
      <w:pPr>
        <w:pStyle w:val="ListParagraph"/>
        <w:numPr>
          <w:ilvl w:val="0"/>
          <w:numId w:val="1"/>
        </w:numPr>
      </w:pPr>
      <w:r>
        <w:t>Litwa,</w:t>
      </w:r>
    </w:p>
    <w:p w14:paraId="27AA1819" w14:textId="65FD8803" w:rsidR="009F5482" w:rsidRDefault="009F5482" w:rsidP="009F5482">
      <w:pPr>
        <w:pStyle w:val="ListParagraph"/>
        <w:numPr>
          <w:ilvl w:val="0"/>
          <w:numId w:val="1"/>
        </w:numPr>
      </w:pPr>
      <w:r>
        <w:t>Macedonia,</w:t>
      </w:r>
    </w:p>
    <w:p w14:paraId="4A57D021" w14:textId="3B8E5FFD" w:rsidR="009F5482" w:rsidRDefault="009F5482" w:rsidP="009F5482">
      <w:pPr>
        <w:pStyle w:val="ListParagraph"/>
        <w:numPr>
          <w:ilvl w:val="0"/>
          <w:numId w:val="1"/>
        </w:numPr>
      </w:pPr>
      <w:r>
        <w:t>Mołdawia,</w:t>
      </w:r>
    </w:p>
    <w:p w14:paraId="60053E95" w14:textId="5DE5564A" w:rsidR="009F5482" w:rsidRDefault="009F5482" w:rsidP="009F5482">
      <w:pPr>
        <w:pStyle w:val="ListParagraph"/>
        <w:numPr>
          <w:ilvl w:val="0"/>
          <w:numId w:val="1"/>
        </w:numPr>
      </w:pPr>
      <w:r>
        <w:t>Czarnogóra,</w:t>
      </w:r>
    </w:p>
    <w:p w14:paraId="422C3FF5" w14:textId="45D636CB" w:rsidR="009F5482" w:rsidRDefault="009F5482" w:rsidP="009F5482">
      <w:pPr>
        <w:pStyle w:val="ListParagraph"/>
        <w:numPr>
          <w:ilvl w:val="0"/>
          <w:numId w:val="1"/>
        </w:numPr>
      </w:pPr>
      <w:r w:rsidRPr="009F5482">
        <w:rPr>
          <w:b/>
          <w:bCs/>
        </w:rPr>
        <w:t>Polska</w:t>
      </w:r>
      <w:r>
        <w:t>,</w:t>
      </w:r>
    </w:p>
    <w:p w14:paraId="4600D892" w14:textId="2A6A1B09" w:rsidR="009F5482" w:rsidRDefault="009F5482" w:rsidP="009F5482">
      <w:pPr>
        <w:pStyle w:val="ListParagraph"/>
        <w:numPr>
          <w:ilvl w:val="0"/>
          <w:numId w:val="1"/>
        </w:numPr>
      </w:pPr>
      <w:r>
        <w:t>Rumunia,</w:t>
      </w:r>
    </w:p>
    <w:p w14:paraId="439BE975" w14:textId="4EE79D70" w:rsidR="009F5482" w:rsidRDefault="009F5482" w:rsidP="009F5482">
      <w:pPr>
        <w:pStyle w:val="ListParagraph"/>
        <w:numPr>
          <w:ilvl w:val="0"/>
          <w:numId w:val="1"/>
        </w:numPr>
      </w:pPr>
      <w:r>
        <w:t>Serbia,</w:t>
      </w:r>
    </w:p>
    <w:p w14:paraId="268FB365" w14:textId="1AA5CD46" w:rsidR="009F5482" w:rsidRDefault="009F5482" w:rsidP="009F5482">
      <w:pPr>
        <w:pStyle w:val="ListParagraph"/>
        <w:numPr>
          <w:ilvl w:val="0"/>
          <w:numId w:val="1"/>
        </w:numPr>
      </w:pPr>
      <w:r>
        <w:t>Słowacja,</w:t>
      </w:r>
    </w:p>
    <w:p w14:paraId="65C0B30C" w14:textId="71921FF9" w:rsidR="009F5482" w:rsidRDefault="009F5482" w:rsidP="009F5482">
      <w:pPr>
        <w:pStyle w:val="ListParagraph"/>
        <w:numPr>
          <w:ilvl w:val="0"/>
          <w:numId w:val="1"/>
        </w:numPr>
      </w:pPr>
      <w:r>
        <w:t>Słowenia,</w:t>
      </w:r>
    </w:p>
    <w:p w14:paraId="0DE194C9" w14:textId="68FA7E61" w:rsidR="009F5482" w:rsidRDefault="009F5482" w:rsidP="009F5482">
      <w:pPr>
        <w:pStyle w:val="ListParagraph"/>
        <w:numPr>
          <w:ilvl w:val="0"/>
          <w:numId w:val="1"/>
        </w:numPr>
      </w:pPr>
      <w:r>
        <w:t>Ukraina.</w:t>
      </w:r>
    </w:p>
    <w:p w14:paraId="6CCF3104" w14:textId="77777777" w:rsidR="00B4316F" w:rsidRDefault="00B4316F" w:rsidP="00B4316F">
      <w:pPr>
        <w:pStyle w:val="ListParagraph"/>
      </w:pPr>
    </w:p>
    <w:p w14:paraId="479649A6" w14:textId="1736AFA5" w:rsidR="009F5482" w:rsidRDefault="009F5482" w:rsidP="00B4316F">
      <w:pPr>
        <w:ind w:firstLine="708"/>
      </w:pPr>
      <w:r>
        <w:t>Wys</w:t>
      </w:r>
      <w:r w:rsidR="00553E24">
        <w:t>o</w:t>
      </w:r>
      <w:r>
        <w:t>kość rocznego stypendium wynosi 15.000 funtów</w:t>
      </w:r>
      <w:r w:rsidR="006D7B10">
        <w:t>. Istnieje możliwość przedłużenia stypendium na kolejne dwa lata pod warunkiem otrzymania satysfakcjonujących wyników w nauce.</w:t>
      </w:r>
    </w:p>
    <w:p w14:paraId="775FA251" w14:textId="27FD1D31" w:rsidR="00553E24" w:rsidRDefault="00553E24" w:rsidP="009F5482">
      <w:pPr>
        <w:rPr>
          <w:b/>
          <w:bCs/>
        </w:rPr>
      </w:pPr>
      <w:r w:rsidRPr="00553E24">
        <w:rPr>
          <w:b/>
          <w:bCs/>
        </w:rPr>
        <w:t>Jak ubiegać się o stypendium ( wytyczne dla kandydatów pochodzących z Unii Europejskiej)</w:t>
      </w:r>
    </w:p>
    <w:p w14:paraId="3455A8E2" w14:textId="17E00BAF" w:rsidR="00553E24" w:rsidRDefault="00553E24" w:rsidP="00B4316F">
      <w:pPr>
        <w:ind w:firstLine="708"/>
      </w:pPr>
      <w:r w:rsidRPr="00553E24">
        <w:t>Kandydat</w:t>
      </w:r>
      <w:r>
        <w:t xml:space="preserve"> może wystąpić z wnioskiem o przyjęcie do programu stypendialnego w momencie, gdy otrzyma ofertę przyjęcia ( warunkową lub bezwarunkową). </w:t>
      </w:r>
      <w:r w:rsidRPr="00553E24">
        <w:rPr>
          <w:i/>
          <w:iCs/>
        </w:rPr>
        <w:t>Oferta warunkowa oznacza, że kandydat nadal musi spełnić inne wymagania, natomiast oferta bezwarunkowa oznacza, iż kandydat spełnił już wymagania wstępne.</w:t>
      </w:r>
      <w:r>
        <w:t xml:space="preserve"> </w:t>
      </w:r>
      <w:r w:rsidR="00A72CA2">
        <w:t xml:space="preserve">Należy wypełnić wniosek o przyjęcie do programu stypendialnego, czym kandydat zapewnia sobie, iż jego kandydatura będzie </w:t>
      </w:r>
      <w:r w:rsidR="00B4316F">
        <w:t>brana pod uwagę</w:t>
      </w:r>
      <w:r w:rsidR="00A72CA2">
        <w:t xml:space="preserve"> w procesie</w:t>
      </w:r>
      <w:r w:rsidR="00B4316F">
        <w:t xml:space="preserve"> rekrutacji na</w:t>
      </w:r>
      <w:r w:rsidR="00A72CA2">
        <w:t xml:space="preserve"> stypendium, o które się ubiega lub inne stypendium organizowane przez Londyńską Szkołę Nauk Ekonomicznych, do którego spełnia wymagan</w:t>
      </w:r>
      <w:r w:rsidR="00C528DF">
        <w:t>e kryteria</w:t>
      </w:r>
      <w:r w:rsidR="00A72CA2">
        <w:t>.</w:t>
      </w:r>
    </w:p>
    <w:p w14:paraId="753F43C1" w14:textId="1BF066F9" w:rsidR="00A72CA2" w:rsidRPr="00C528DF" w:rsidRDefault="00A72CA2" w:rsidP="009F5482">
      <w:pPr>
        <w:rPr>
          <w:b/>
          <w:bCs/>
        </w:rPr>
      </w:pPr>
      <w:r w:rsidRPr="00C528DF">
        <w:rPr>
          <w:b/>
          <w:bCs/>
        </w:rPr>
        <w:t>Ostateczny termin składania wniosku: 1 czerwca 2020 roku</w:t>
      </w:r>
      <w:bookmarkStart w:id="0" w:name="_GoBack"/>
      <w:bookmarkEnd w:id="0"/>
    </w:p>
    <w:p w14:paraId="70AB2902" w14:textId="358DCCAF" w:rsidR="00A72CA2" w:rsidRDefault="00A72CA2" w:rsidP="009F5482">
      <w:r>
        <w:t xml:space="preserve">Kandydaci proszeni są o </w:t>
      </w:r>
      <w:hyperlink r:id="rId5" w:history="1">
        <w:r w:rsidRPr="00AC5277">
          <w:rPr>
            <w:rStyle w:val="Hyperlink"/>
          </w:rPr>
          <w:t>wypełnienie wniosku o przyjęcie na program stypendialny na studia I stopnia na rok 2020</w:t>
        </w:r>
      </w:hyperlink>
      <w:r>
        <w:t xml:space="preserve"> oraz przesłać go pocztą wraz z niezbędną dokumentacją ( w tym referencje akademickie) do biura the Financial Support Office.</w:t>
      </w:r>
    </w:p>
    <w:p w14:paraId="3EFD79E9" w14:textId="1BF23749" w:rsidR="00A72CA2" w:rsidRDefault="00AC5277" w:rsidP="009F5482">
      <w:hyperlink r:id="rId6" w:history="1">
        <w:r w:rsidRPr="00AC5277">
          <w:rPr>
            <w:rStyle w:val="Hyperlink"/>
          </w:rPr>
          <w:t>Informacje dotyczące przedłożenia referencji akademickich</w:t>
        </w:r>
      </w:hyperlink>
    </w:p>
    <w:p w14:paraId="363F999A" w14:textId="735A02AA" w:rsidR="00AC5277" w:rsidRPr="00553E24" w:rsidRDefault="00AC5277" w:rsidP="009F5482">
      <w:hyperlink r:id="rId7" w:history="1">
        <w:r>
          <w:t xml:space="preserve"> Informacje pochodzą ze strony :</w:t>
        </w:r>
        <w:r>
          <w:rPr>
            <w:rStyle w:val="Hyperlink"/>
          </w:rPr>
          <w:t>http://www.lse.ac.uk/study-at-lse/Undergraduate/fees-and-funding/kadas-scholarship</w:t>
        </w:r>
      </w:hyperlink>
    </w:p>
    <w:p w14:paraId="098D926A" w14:textId="77777777" w:rsidR="00553E24" w:rsidRPr="00553E24" w:rsidRDefault="00553E24" w:rsidP="009F5482">
      <w:pPr>
        <w:rPr>
          <w:b/>
          <w:bCs/>
        </w:rPr>
      </w:pPr>
    </w:p>
    <w:sectPr w:rsidR="00553E24" w:rsidRPr="0055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7C37"/>
    <w:multiLevelType w:val="hybridMultilevel"/>
    <w:tmpl w:val="2FA2E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AF"/>
    <w:rsid w:val="00316EAF"/>
    <w:rsid w:val="00553E24"/>
    <w:rsid w:val="006D7B10"/>
    <w:rsid w:val="007455CD"/>
    <w:rsid w:val="00856D39"/>
    <w:rsid w:val="009F5482"/>
    <w:rsid w:val="00A72CA2"/>
    <w:rsid w:val="00AC5277"/>
    <w:rsid w:val="00B4316F"/>
    <w:rsid w:val="00C114F6"/>
    <w:rsid w:val="00C5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83F9"/>
  <w15:chartTrackingRefBased/>
  <w15:docId w15:val="{BA7464A0-343F-4104-9FD6-3D55B43F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se.ac.uk/study-at-lse/Undergraduate/fees-and-funding/kadas-schola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e.ac.uk/study-at-lse/Undergraduate/Fees-and-funding/writing-a-reference.aspx" TargetMode="External"/><Relationship Id="rId5" Type="http://schemas.openxmlformats.org/officeDocument/2006/relationships/hyperlink" Target="http://www.lse.ac.uk/study-at-lse/Undergraduate/fees-and-funding/Assets/Forms/LSE-Undergraduate-Scholarship-Application-202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3</cp:revision>
  <dcterms:created xsi:type="dcterms:W3CDTF">2020-01-28T13:24:00Z</dcterms:created>
  <dcterms:modified xsi:type="dcterms:W3CDTF">2020-01-28T18:46:00Z</dcterms:modified>
</cp:coreProperties>
</file>