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BF" w:rsidRDefault="002A6CBF" w:rsidP="000A6E95">
      <w:pPr>
        <w:pStyle w:val="Nagwek1"/>
        <w:spacing w:before="0" w:after="240"/>
        <w:jc w:val="both"/>
      </w:pPr>
      <w:r>
        <w:t>Taiwan ICDF Międzynarodowy Program Stypendialny dla Szkolnictwa Wyższego</w:t>
      </w:r>
    </w:p>
    <w:p w:rsidR="007A0E1F" w:rsidRDefault="002A6CBF" w:rsidP="000A6E95">
      <w:pPr>
        <w:jc w:val="both"/>
      </w:pPr>
      <w:r>
        <w:t xml:space="preserve">Taiwan ICDF (Fundusz Rozwoju i Międzynarodowej Współpracy) zapewnia stypendia </w:t>
      </w:r>
      <w:r w:rsidR="000A6E95">
        <w:t xml:space="preserve">dla szkół wyższych i opracowuje </w:t>
      </w:r>
      <w:r w:rsidR="00015058">
        <w:t xml:space="preserve">studia </w:t>
      </w:r>
      <w:r w:rsidR="000A6E95">
        <w:t>licencjackie, magisterskie</w:t>
      </w:r>
      <w:r w:rsidR="00F93C10">
        <w:t xml:space="preserve"> i doktoranckie we współpracy z </w:t>
      </w:r>
      <w:r w:rsidR="000A6E95">
        <w:t>renomowanymi ucze</w:t>
      </w:r>
      <w:r w:rsidR="00FC5BED">
        <w:t>lniami partnerskimi w Tajwanie.</w:t>
      </w:r>
      <w:r w:rsidR="00967876">
        <w:t xml:space="preserve"> </w:t>
      </w:r>
      <w:r w:rsidR="007A0E1F">
        <w:t xml:space="preserve">W roku 2020 wniosek o stypendium </w:t>
      </w:r>
      <w:proofErr w:type="spellStart"/>
      <w:r w:rsidR="007A0E1F">
        <w:t>TaiwanICDF</w:t>
      </w:r>
      <w:proofErr w:type="spellEnd"/>
      <w:r w:rsidR="007A0E1F">
        <w:t xml:space="preserve"> zawiera w ofercie 31 </w:t>
      </w:r>
      <w:hyperlink r:id="rId5" w:tgtFrame="_blank" w:history="1">
        <w:r w:rsidR="00967876" w:rsidRPr="00967876">
          <w:rPr>
            <w:rStyle w:val="Hipercze"/>
          </w:rPr>
          <w:t>program</w:t>
        </w:r>
        <w:r w:rsidR="00967876">
          <w:rPr>
            <w:rStyle w:val="Hipercze"/>
          </w:rPr>
          <w:t>ów</w:t>
        </w:r>
      </w:hyperlink>
      <w:r w:rsidR="00967876">
        <w:t>.</w:t>
      </w:r>
    </w:p>
    <w:p w:rsidR="007A0E1F" w:rsidRPr="007A0E1F" w:rsidRDefault="00FC5BED" w:rsidP="000A6E95">
      <w:pPr>
        <w:jc w:val="both"/>
      </w:pPr>
      <w:r w:rsidRPr="00112583">
        <w:t>Kandydat musi być obywatelem</w:t>
      </w:r>
      <w:r w:rsidR="00112583" w:rsidRPr="00112583">
        <w:t xml:space="preserve"> </w:t>
      </w:r>
      <w:r w:rsidR="00112583">
        <w:t xml:space="preserve">kraju z </w:t>
      </w:r>
      <w:hyperlink r:id="rId6" w:tgtFrame="_blank" w:history="1">
        <w:r w:rsidR="00112583">
          <w:rPr>
            <w:rStyle w:val="Hipercze"/>
          </w:rPr>
          <w:t>Wykazu</w:t>
        </w:r>
        <w:r w:rsidR="007D6BF0">
          <w:rPr>
            <w:rStyle w:val="Hipercze"/>
          </w:rPr>
          <w:t xml:space="preserve"> Państw Kwalifikujących się do S</w:t>
        </w:r>
        <w:r w:rsidR="00112583">
          <w:rPr>
            <w:rStyle w:val="Hipercze"/>
          </w:rPr>
          <w:t xml:space="preserve">typendium </w:t>
        </w:r>
      </w:hyperlink>
      <w:hyperlink r:id="rId7" w:tgtFrame="_blank" w:history="1">
        <w:proofErr w:type="spellStart"/>
        <w:r w:rsidR="00112583" w:rsidRPr="00112583">
          <w:rPr>
            <w:rStyle w:val="Hipercze"/>
          </w:rPr>
          <w:t>TaiwanICDF</w:t>
        </w:r>
        <w:proofErr w:type="spellEnd"/>
      </w:hyperlink>
      <w:r w:rsidR="00112583" w:rsidRPr="00112583">
        <w:t xml:space="preserve"> </w:t>
      </w:r>
      <w:r w:rsidR="00112583">
        <w:t xml:space="preserve">oraz spełniać kryteria ustalone przez </w:t>
      </w:r>
      <w:r w:rsidR="00C0577F">
        <w:t xml:space="preserve">kraj kandydata lub/i rząd obywatelski. Kandydaci muszą spełniać wszystkie wymogi uniwersytetu partnerskiego, do którego ubiegają się w ramach stypendium </w:t>
      </w:r>
      <w:proofErr w:type="spellStart"/>
      <w:r w:rsidR="00C0577F">
        <w:t>TaiwanICDF</w:t>
      </w:r>
      <w:proofErr w:type="spellEnd"/>
      <w:r w:rsidR="00C0577F">
        <w:t xml:space="preserve">, a także </w:t>
      </w:r>
      <w:r w:rsidR="00967876">
        <w:t>spełniać kryteria do wydania wizy pobytowej.</w:t>
      </w:r>
    </w:p>
    <w:p w:rsidR="007A0E1F" w:rsidRPr="00015058" w:rsidRDefault="00967876" w:rsidP="000A6E95">
      <w:pPr>
        <w:jc w:val="both"/>
      </w:pPr>
      <w:r>
        <w:t xml:space="preserve">Kandydaci nie mogą posiadać </w:t>
      </w:r>
      <w:r w:rsidR="008B0EDB">
        <w:t xml:space="preserve">innego stypendium sponsorowanego przez rząd Tajwanu w tym samym roku akademickim. </w:t>
      </w:r>
      <w:r w:rsidR="00015058">
        <w:t xml:space="preserve">Kandydaci nie powinni mieć </w:t>
      </w:r>
      <w:r w:rsidR="00015058">
        <w:t xml:space="preserve">również </w:t>
      </w:r>
      <w:r w:rsidR="00015058">
        <w:t>nigdy wcześniej cofniętego stypendium przez agencję rządową ROC lub inną powiązaną instytucję oraz nie zostać wydaleni z żadnego tajwańskiego uniwersytetu.</w:t>
      </w:r>
    </w:p>
    <w:p w:rsidR="00015058" w:rsidRPr="00015058" w:rsidRDefault="008B0EDB" w:rsidP="000A6E95">
      <w:pPr>
        <w:jc w:val="both"/>
      </w:pPr>
      <w:r>
        <w:t xml:space="preserve">Studenci </w:t>
      </w:r>
      <w:r w:rsidR="00015058">
        <w:t xml:space="preserve">studiów </w:t>
      </w:r>
      <w:r>
        <w:t xml:space="preserve">licencjackich otrzymują 400 dolarów, studenci </w:t>
      </w:r>
      <w:r w:rsidR="00015058">
        <w:t xml:space="preserve">studiów </w:t>
      </w:r>
      <w:r>
        <w:t>magisterskich</w:t>
      </w:r>
      <w:r w:rsidR="00BB005C">
        <w:t xml:space="preserve"> -</w:t>
      </w:r>
      <w:r>
        <w:t xml:space="preserve"> 500 dolarów, a studenci</w:t>
      </w:r>
      <w:r w:rsidR="00BB005C">
        <w:t xml:space="preserve"> </w:t>
      </w:r>
      <w:r w:rsidR="00015058">
        <w:t>studiów doktoranckich</w:t>
      </w:r>
      <w:r w:rsidR="00BB005C">
        <w:t xml:space="preserve"> - </w:t>
      </w:r>
      <w:r>
        <w:t xml:space="preserve">565 dolarów w celu </w:t>
      </w:r>
      <w:r w:rsidR="00F93C10">
        <w:t>pokrycia wydatków na jedzenie i </w:t>
      </w:r>
      <w:bookmarkStart w:id="0" w:name="_GoBack"/>
      <w:bookmarkEnd w:id="0"/>
      <w:r>
        <w:t>inne koszty utrzymania. Pieniądze lokowane są co miesiąc na koncie bankowym studenta.</w:t>
      </w:r>
      <w:r w:rsidR="00F2277B">
        <w:t xml:space="preserve"> Instytucja przyjmująca studenta studiów doktoranckich może zaoferować dalsze wypłacanie miesięcznego kieszonkowego za kursy trwające dłużej niż cztery lata; czas trwania</w:t>
      </w:r>
      <w:r w:rsidR="00F93C10">
        <w:t xml:space="preserve"> i ilość wypłat uzależniona jest</w:t>
      </w:r>
      <w:r w:rsidR="00F2277B">
        <w:t xml:space="preserve"> od instytucji</w:t>
      </w:r>
      <w:r w:rsidR="00F93C10">
        <w:t xml:space="preserve"> przyjmującej</w:t>
      </w:r>
      <w:r w:rsidR="00F2277B">
        <w:t>.</w:t>
      </w:r>
    </w:p>
    <w:p w:rsidR="00015058" w:rsidRPr="00F93C10" w:rsidRDefault="00F2277B" w:rsidP="000A6E95">
      <w:pPr>
        <w:jc w:val="both"/>
      </w:pPr>
      <w:r>
        <w:t>Wszyscy studenci na czas pobytu zakwaterowani</w:t>
      </w:r>
      <w:r w:rsidR="00BB005C">
        <w:t xml:space="preserve"> są</w:t>
      </w:r>
      <w:r>
        <w:t xml:space="preserve"> na uczelni przyjmującej (</w:t>
      </w:r>
      <w:proofErr w:type="spellStart"/>
      <w:r w:rsidR="00BB005C">
        <w:t>TaiwanICDF</w:t>
      </w:r>
      <w:proofErr w:type="spellEnd"/>
      <w:r w:rsidR="00BB005C">
        <w:t xml:space="preserve"> pokrywa </w:t>
      </w:r>
      <w:r>
        <w:t>koszty przelotu, zamieszkania, ubezpiec</w:t>
      </w:r>
      <w:r w:rsidR="00F93C10">
        <w:t>zenie, czesne, opłaty kredytowe i</w:t>
      </w:r>
      <w:r>
        <w:t xml:space="preserve"> </w:t>
      </w:r>
      <w:r w:rsidR="00BB005C">
        <w:t xml:space="preserve">zakup podręczników). Bardziej szczegółowe informacje na temat świadczeń dostępne są </w:t>
      </w:r>
      <w:hyperlink r:id="rId8" w:tgtFrame="_blank" w:history="1">
        <w:r w:rsidR="00BB005C" w:rsidRPr="00BB005C">
          <w:rPr>
            <w:rStyle w:val="Hipercze"/>
          </w:rPr>
          <w:t>tutaj</w:t>
        </w:r>
      </w:hyperlink>
      <w:r w:rsidR="00BB005C">
        <w:t>.</w:t>
      </w:r>
    </w:p>
    <w:p w:rsidR="00BB005C" w:rsidRDefault="00BB005C" w:rsidP="000A6E95">
      <w:pPr>
        <w:jc w:val="both"/>
      </w:pPr>
      <w:r>
        <w:t>Termin zgłoszeń: 15 marca 2020 roku</w:t>
      </w:r>
    </w:p>
    <w:p w:rsidR="00BB005C" w:rsidRPr="00BB005C" w:rsidRDefault="00BB005C" w:rsidP="00BB005C">
      <w:pPr>
        <w:rPr>
          <w:i/>
        </w:rPr>
      </w:pPr>
      <w:r w:rsidRPr="00701329">
        <w:rPr>
          <w:i/>
        </w:rPr>
        <w:t xml:space="preserve">Informacje pochodzą ze strony: </w:t>
      </w:r>
      <w:hyperlink r:id="rId9" w:history="1">
        <w:r>
          <w:rPr>
            <w:rStyle w:val="Hipercze"/>
          </w:rPr>
          <w:t>http://www.icdf.org.tw/ct.asp?xItem=12505&amp;CtNode=30316&amp;mp=2</w:t>
        </w:r>
      </w:hyperlink>
    </w:p>
    <w:p w:rsidR="00967876" w:rsidRPr="00112583" w:rsidRDefault="00967876" w:rsidP="000A6E95">
      <w:pPr>
        <w:jc w:val="both"/>
        <w:rPr>
          <w:color w:val="0000FF" w:themeColor="hyperlink"/>
          <w:u w:val="single"/>
        </w:rPr>
      </w:pPr>
    </w:p>
    <w:sectPr w:rsidR="00967876" w:rsidRPr="00112583" w:rsidSect="00D5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29"/>
    <w:rsid w:val="00015058"/>
    <w:rsid w:val="000A6E95"/>
    <w:rsid w:val="000B0674"/>
    <w:rsid w:val="00112583"/>
    <w:rsid w:val="002A6CBF"/>
    <w:rsid w:val="002B093E"/>
    <w:rsid w:val="005575EB"/>
    <w:rsid w:val="00701329"/>
    <w:rsid w:val="007A0E1F"/>
    <w:rsid w:val="007D6BF0"/>
    <w:rsid w:val="008B0EDB"/>
    <w:rsid w:val="00943DF6"/>
    <w:rsid w:val="00967876"/>
    <w:rsid w:val="00A80497"/>
    <w:rsid w:val="00BB005C"/>
    <w:rsid w:val="00C0577F"/>
    <w:rsid w:val="00C80300"/>
    <w:rsid w:val="00D56DD9"/>
    <w:rsid w:val="00F2277B"/>
    <w:rsid w:val="00F93C10"/>
    <w:rsid w:val="00F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1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013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1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01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f.org.tw/public/Attachment/312252040368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df.org.tw/public/Attachment/912311010531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cdf.org.tw/public/Attachment/9123110105317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cdf.org.tw/public/Attachment/91231978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df.org.tw/ct.asp?xItem=12505&amp;CtNode=30316&amp;mp=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Kasia</cp:lastModifiedBy>
  <cp:revision>4</cp:revision>
  <dcterms:created xsi:type="dcterms:W3CDTF">2020-01-09T11:20:00Z</dcterms:created>
  <dcterms:modified xsi:type="dcterms:W3CDTF">2020-01-19T19:46:00Z</dcterms:modified>
</cp:coreProperties>
</file>