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14" w:rsidRPr="006C72D3" w:rsidRDefault="00436214" w:rsidP="00436214">
      <w:pPr>
        <w:rPr>
          <w:b/>
          <w:lang w:val="en-US"/>
        </w:rPr>
      </w:pPr>
      <w:proofErr w:type="spellStart"/>
      <w:r w:rsidRPr="006C72D3">
        <w:rPr>
          <w:b/>
          <w:lang w:val="en-US"/>
        </w:rPr>
        <w:t>Stypendium</w:t>
      </w:r>
      <w:proofErr w:type="spellEnd"/>
      <w:r w:rsidRPr="006C72D3">
        <w:rPr>
          <w:b/>
          <w:lang w:val="en-US"/>
        </w:rPr>
        <w:t xml:space="preserve"> </w:t>
      </w:r>
      <w:r>
        <w:rPr>
          <w:b/>
          <w:lang w:val="en-US"/>
        </w:rPr>
        <w:t xml:space="preserve">The </w:t>
      </w:r>
      <w:r w:rsidRPr="006C72D3">
        <w:rPr>
          <w:b/>
          <w:lang w:val="en-US"/>
        </w:rPr>
        <w:t xml:space="preserve">Millennium Universal College w </w:t>
      </w:r>
      <w:proofErr w:type="spellStart"/>
      <w:r w:rsidRPr="006C72D3">
        <w:rPr>
          <w:b/>
          <w:lang w:val="en-US"/>
        </w:rPr>
        <w:t>Pakistanie</w:t>
      </w:r>
      <w:proofErr w:type="spellEnd"/>
      <w:r w:rsidRPr="006C72D3">
        <w:rPr>
          <w:b/>
          <w:lang w:val="en-US"/>
        </w:rPr>
        <w:t xml:space="preserve"> 2019</w:t>
      </w:r>
    </w:p>
    <w:p w:rsidR="00436214" w:rsidRPr="00821C46" w:rsidRDefault="00436214" w:rsidP="00436214">
      <w:r w:rsidRPr="00080D00">
        <w:t xml:space="preserve">Szukasz </w:t>
      </w:r>
      <w:r>
        <w:t>nagrody edukacyjnej</w:t>
      </w:r>
      <w:r w:rsidRPr="00080D00">
        <w:t>,</w:t>
      </w:r>
      <w:r>
        <w:t xml:space="preserve"> która pokryje koszty</w:t>
      </w:r>
      <w:r w:rsidRPr="00080D00">
        <w:t xml:space="preserve"> twojej edukacji? </w:t>
      </w:r>
      <w:r>
        <w:t xml:space="preserve"> Dajemy ci możliwość wzięcia udziału w programie na Millenium Universal College w </w:t>
      </w:r>
      <w:hyperlink r:id="rId6" w:history="1">
        <w:r w:rsidRPr="00821C46">
          <w:rPr>
            <w:rStyle w:val="Hipercze"/>
            <w:b/>
            <w:bCs/>
          </w:rPr>
          <w:t>Pakistan</w:t>
        </w:r>
      </w:hyperlink>
      <w:r>
        <w:rPr>
          <w:rStyle w:val="Hipercze"/>
          <w:b/>
          <w:bCs/>
        </w:rPr>
        <w:t>ie.</w:t>
      </w:r>
    </w:p>
    <w:p w:rsidR="00436214" w:rsidRDefault="00436214" w:rsidP="00436214">
      <w:r>
        <w:t xml:space="preserve">Nagroda jest dostępna dla wybitnych studentów z Pakistanu i z zagranicy, którzy chcą realizować </w:t>
      </w:r>
      <w:bookmarkStart w:id="0" w:name="_GoBack"/>
      <w:bookmarkEnd w:id="0"/>
      <w:r>
        <w:t>studia licencjackie w roku akademickim 2019-2020.</w:t>
      </w:r>
    </w:p>
    <w:p w:rsidR="00436214" w:rsidRDefault="00436214" w:rsidP="00436214">
      <w:r>
        <w:t>Millennium Universal College zapewnia różnorodne oferty edukacyjne. Oferuje stopnie naukowe, profesjonalne kwalifikacje, dyplomy oraz certyfikaty dostosowane do preferencji studenta.  Zapewnia studentom ugruntowane, dokładne oraz kompleksowe przygotowanie.</w:t>
      </w:r>
    </w:p>
    <w:p w:rsidR="00436214" w:rsidRDefault="00436214" w:rsidP="00436214">
      <w:r>
        <w:t xml:space="preserve">Dlaczego warto studiować na Millennium Universal College? Dzięki studiowaniu na tej uczelni kandydaci mogą czerpać korzyści z indywidualnych sesji </w:t>
      </w:r>
      <w:proofErr w:type="spellStart"/>
      <w:r>
        <w:t>coachingowych</w:t>
      </w:r>
      <w:proofErr w:type="spellEnd"/>
      <w:r>
        <w:t xml:space="preserve"> oraz platformy służącej do nieustannego rozwoju biznesu. To daje studentom możliwość określenia ich celów i ścieżek kariery.</w:t>
      </w:r>
    </w:p>
    <w:p w:rsidR="00436214" w:rsidRDefault="00436214" w:rsidP="00436214">
      <w:pPr>
        <w:rPr>
          <w:b/>
        </w:rPr>
      </w:pPr>
      <w:r w:rsidRPr="006C72D3">
        <w:rPr>
          <w:b/>
        </w:rPr>
        <w:t>Ostateczny termin aplikacji: 30 października 2019</w:t>
      </w:r>
    </w:p>
    <w:p w:rsidR="00436214" w:rsidRDefault="00436214" w:rsidP="00436214">
      <w:pPr>
        <w:rPr>
          <w:b/>
        </w:rPr>
      </w:pPr>
      <w:r>
        <w:rPr>
          <w:b/>
        </w:rPr>
        <w:t>Warunki</w:t>
      </w:r>
    </w:p>
    <w:p w:rsidR="00436214" w:rsidRDefault="00436214" w:rsidP="00436214">
      <w:pPr>
        <w:pStyle w:val="Akapitzlist"/>
        <w:numPr>
          <w:ilvl w:val="0"/>
          <w:numId w:val="5"/>
        </w:numPr>
      </w:pPr>
      <w:r w:rsidRPr="006C72D3">
        <w:t xml:space="preserve">Uprawnione kraje: </w:t>
      </w:r>
      <w:r>
        <w:t>Pakistan i inne</w:t>
      </w:r>
    </w:p>
    <w:p w:rsidR="00436214" w:rsidRDefault="00436214" w:rsidP="00436214">
      <w:pPr>
        <w:pStyle w:val="Akapitzlist"/>
        <w:numPr>
          <w:ilvl w:val="0"/>
          <w:numId w:val="5"/>
        </w:numPr>
      </w:pPr>
      <w:r>
        <w:t>Akceptowalne kursy lub przedmioty: studia licencjackie z dowolnego kierunku</w:t>
      </w:r>
    </w:p>
    <w:p w:rsidR="00436214" w:rsidRDefault="00436214" w:rsidP="00436214">
      <w:pPr>
        <w:pStyle w:val="Akapitzlist"/>
        <w:numPr>
          <w:ilvl w:val="0"/>
          <w:numId w:val="5"/>
        </w:numPr>
      </w:pPr>
      <w:r>
        <w:t>Kryteria przyznania stypendium: Kandydat musi zostać przyjęty na studia licencjackie na TMUC i może aplikować na stypendium TMUC. Gwarantujemy stypendium studentom z wzorowymi wynikami lub osiągnięciami w sporcie i sztuce.</w:t>
      </w:r>
    </w:p>
    <w:p w:rsidR="00436214" w:rsidRPr="00497537" w:rsidRDefault="00436214" w:rsidP="00436214">
      <w:pPr>
        <w:ind w:left="360"/>
        <w:rPr>
          <w:b/>
        </w:rPr>
      </w:pPr>
      <w:r w:rsidRPr="00497537">
        <w:rPr>
          <w:b/>
        </w:rPr>
        <w:t>Jak aplikować:</w:t>
      </w:r>
    </w:p>
    <w:p w:rsidR="00436214" w:rsidRDefault="00436214" w:rsidP="00436214">
      <w:pPr>
        <w:pStyle w:val="Akapitzlist"/>
        <w:numPr>
          <w:ilvl w:val="0"/>
          <w:numId w:val="6"/>
        </w:numPr>
      </w:pPr>
      <w:r w:rsidRPr="00497537">
        <w:rPr>
          <w:b/>
        </w:rPr>
        <w:t>Jak aplikować:</w:t>
      </w:r>
      <w:r>
        <w:t xml:space="preserve"> Aby skorzystać z tego stypendium ubiegający się muszą być przyjęci na </w:t>
      </w:r>
      <w:hyperlink r:id="rId7" w:history="1">
        <w:r>
          <w:rPr>
            <w:rStyle w:val="Hipercze"/>
            <w:b/>
            <w:bCs/>
          </w:rPr>
          <w:t>studia licencjackie</w:t>
        </w:r>
      </w:hyperlink>
      <w:r>
        <w:t xml:space="preserve"> na uniwersytecie. Po otrzymaniu potwierdzenia kandydaci mogą pobrać i wysłać</w:t>
      </w:r>
      <w:r w:rsidRPr="002B6AB9">
        <w:t> </w:t>
      </w:r>
      <w:hyperlink r:id="rId8" w:history="1">
        <w:r w:rsidRPr="002B6AB9">
          <w:rPr>
            <w:rStyle w:val="Hipercze"/>
            <w:b/>
            <w:bCs/>
          </w:rPr>
          <w:t>form</w:t>
        </w:r>
      </w:hyperlink>
      <w:r>
        <w:rPr>
          <w:rStyle w:val="Hipercze"/>
          <w:b/>
          <w:bCs/>
        </w:rPr>
        <w:t>ularz aplikacyjny</w:t>
      </w:r>
      <w:r>
        <w:t xml:space="preserve"> na adres: </w:t>
      </w:r>
      <w:r w:rsidRPr="002B6AB9">
        <w:t>info@tmuc.edu.pk.</w:t>
      </w:r>
    </w:p>
    <w:p w:rsidR="00436214" w:rsidRPr="002B6AB9" w:rsidRDefault="00436214" w:rsidP="00436214">
      <w:pPr>
        <w:pStyle w:val="Akapitzlist"/>
        <w:numPr>
          <w:ilvl w:val="0"/>
          <w:numId w:val="6"/>
        </w:numPr>
        <w:rPr>
          <w:b/>
        </w:rPr>
      </w:pPr>
      <w:r w:rsidRPr="00497537">
        <w:rPr>
          <w:b/>
        </w:rPr>
        <w:t xml:space="preserve">Dokumenty uzupełniające: </w:t>
      </w:r>
      <w:r>
        <w:t>zostaniesz poproszony o list motywacyjny, CV,  certyfikat kwalifikacji wstępnej, zaświadczenie zaliczenia poprzednich studiów, dyplom ukończenia pierwszego stopnia oraz dodatkowe zaświadczenie potwierdzające osiągnięcia zgodnie z przyjętymi kryteriami.</w:t>
      </w:r>
    </w:p>
    <w:p w:rsidR="00436214" w:rsidRPr="002B6AB9" w:rsidRDefault="00436214" w:rsidP="00436214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Warunki przyjęcia:</w:t>
      </w:r>
      <w:r>
        <w:t xml:space="preserve"> Aby zostać przyjętym kandydaci muszą mieć certyfikaty ukończenia poprzednich studiów z dobrymi wynikami</w:t>
      </w:r>
    </w:p>
    <w:p w:rsidR="00436214" w:rsidRPr="002B6AB9" w:rsidRDefault="00436214" w:rsidP="00436214">
      <w:pPr>
        <w:pStyle w:val="Akapitzlist"/>
        <w:numPr>
          <w:ilvl w:val="0"/>
          <w:numId w:val="6"/>
        </w:numPr>
        <w:rPr>
          <w:b/>
        </w:rPr>
      </w:pPr>
      <w:r>
        <w:rPr>
          <w:b/>
        </w:rPr>
        <w:t>Wymagania językowe:</w:t>
      </w:r>
      <w:r>
        <w:t xml:space="preserve"> Kandydaci muszą spełniać wymagania języka angielskiego.</w:t>
      </w:r>
    </w:p>
    <w:p w:rsidR="00436214" w:rsidRDefault="00436214" w:rsidP="00436214">
      <w:r w:rsidRPr="002B6AB9">
        <w:rPr>
          <w:b/>
        </w:rPr>
        <w:t>Korzyści:</w:t>
      </w:r>
      <w:r>
        <w:rPr>
          <w:b/>
        </w:rPr>
        <w:t xml:space="preserve"> </w:t>
      </w:r>
      <w:r>
        <w:t>Każdy przyjęty kandydat otrzyma fundusz edukacyjny na swoje studia.</w:t>
      </w:r>
    </w:p>
    <w:p w:rsidR="00436214" w:rsidRDefault="00436214" w:rsidP="00436214">
      <w:r>
        <w:t xml:space="preserve">Informacje pochodzą ze strony: </w:t>
      </w:r>
      <w:hyperlink r:id="rId9" w:history="1">
        <w:r w:rsidRPr="00CF363F">
          <w:rPr>
            <w:rStyle w:val="Hipercze"/>
          </w:rPr>
          <w:t>https://tmuc.edu.pk/scholarships/</w:t>
        </w:r>
      </w:hyperlink>
    </w:p>
    <w:p w:rsidR="00436214" w:rsidRDefault="00436214" w:rsidP="00436214"/>
    <w:p w:rsidR="00436214" w:rsidRPr="00080D00" w:rsidRDefault="00436214" w:rsidP="00436214">
      <w:pPr>
        <w:rPr>
          <w:lang w:val="en-US"/>
        </w:rPr>
      </w:pPr>
      <w:r w:rsidRPr="00080D00">
        <w:rPr>
          <w:b/>
          <w:bCs/>
          <w:lang w:val="en-US"/>
        </w:rPr>
        <w:t>The Millennium Universal College Pakistan:</w:t>
      </w:r>
    </w:p>
    <w:p w:rsidR="00436214" w:rsidRPr="00080D00" w:rsidRDefault="00436214" w:rsidP="00436214">
      <w:pPr>
        <w:rPr>
          <w:lang w:val="en-US"/>
        </w:rPr>
      </w:pPr>
      <w:r w:rsidRPr="00080D00">
        <w:rPr>
          <w:lang w:val="en-US"/>
        </w:rPr>
        <w:t>No. 68, Behind NESCOM Hospital, H-11/4, Islamabad</w:t>
      </w:r>
    </w:p>
    <w:p w:rsidR="00436214" w:rsidRPr="00080D00" w:rsidRDefault="00436214" w:rsidP="00436214">
      <w:pPr>
        <w:rPr>
          <w:lang w:val="en-US"/>
        </w:rPr>
      </w:pPr>
      <w:r w:rsidRPr="00080D00">
        <w:rPr>
          <w:b/>
          <w:bCs/>
          <w:lang w:val="en-US"/>
        </w:rPr>
        <w:t>Tel:</w:t>
      </w:r>
      <w:r w:rsidRPr="00080D00">
        <w:rPr>
          <w:lang w:val="en-US"/>
        </w:rPr>
        <w:t> +92 (51)-4866181-8</w:t>
      </w:r>
    </w:p>
    <w:p w:rsidR="00436214" w:rsidRPr="00080D00" w:rsidRDefault="00436214" w:rsidP="00436214">
      <w:pPr>
        <w:rPr>
          <w:lang w:val="en-US"/>
        </w:rPr>
      </w:pPr>
      <w:hyperlink r:id="rId10" w:history="1">
        <w:r w:rsidRPr="00080D00">
          <w:rPr>
            <w:rStyle w:val="Hipercze"/>
            <w:lang w:val="en-US"/>
          </w:rPr>
          <w:t>info@tmuc.edu.pk</w:t>
        </w:r>
      </w:hyperlink>
    </w:p>
    <w:p w:rsidR="00CF363F" w:rsidRDefault="00CF363F"/>
    <w:sectPr w:rsidR="00CF3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A5866"/>
    <w:multiLevelType w:val="multilevel"/>
    <w:tmpl w:val="126C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3716D"/>
    <w:multiLevelType w:val="multilevel"/>
    <w:tmpl w:val="5B1E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AA6DE7"/>
    <w:multiLevelType w:val="hybridMultilevel"/>
    <w:tmpl w:val="FDA656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FB6856"/>
    <w:multiLevelType w:val="hybridMultilevel"/>
    <w:tmpl w:val="CBA6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923A6"/>
    <w:multiLevelType w:val="multilevel"/>
    <w:tmpl w:val="B5F2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0A1FFD"/>
    <w:multiLevelType w:val="multilevel"/>
    <w:tmpl w:val="BC1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3F"/>
    <w:rsid w:val="00436214"/>
    <w:rsid w:val="009A0B53"/>
    <w:rsid w:val="00C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6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6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6085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317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3903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93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239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38872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620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46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69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3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4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7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207280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uc.edu.pk/wp-content/uploads/2019/07/Scholarship-Application-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muc.edu.pk/a-levels-qualifi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tag/Pakista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tmuc.edu.p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muc.edu.pk/scholarshi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Asus</cp:lastModifiedBy>
  <cp:revision>2</cp:revision>
  <dcterms:created xsi:type="dcterms:W3CDTF">2019-08-07T11:45:00Z</dcterms:created>
  <dcterms:modified xsi:type="dcterms:W3CDTF">2019-08-10T12:03:00Z</dcterms:modified>
</cp:coreProperties>
</file>