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939C5" w14:textId="77777777" w:rsidR="005151B7" w:rsidRPr="008C4933" w:rsidRDefault="005151B7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val="en-US"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QUT School of Accountancy Accelerate International Scholarship in Australia, 2019</w:t>
      </w:r>
    </w:p>
    <w:p w14:paraId="2FC01F14" w14:textId="4A794388" w:rsidR="007C4A04" w:rsidRPr="008C4933" w:rsidRDefault="007C4A04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Twoją pasją jest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filizofoia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? Jeśli tak, to ubiegaj się o stypendium szkoły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Accountancy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Accelerate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zaprojektowane przez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Queensland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University of Technology</w:t>
      </w: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.</w:t>
      </w:r>
    </w:p>
    <w:p w14:paraId="130AE9F9" w14:textId="507E2EA4" w:rsidR="0039013B" w:rsidRPr="008C4933" w:rsidRDefault="007C4A04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Program skierowany jest do wybitnych kandydatów z całego świata, którzy chcą rozpocząć studia dzienne </w:t>
      </w:r>
      <w:r w:rsidR="0039013B"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na kierunku Filozofia</w:t>
      </w:r>
      <w:r w:rsid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U</w:t>
      </w:r>
      <w:r w:rsidR="0039013B"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niwersytetu QUT w Australii.</w:t>
      </w:r>
    </w:p>
    <w:p w14:paraId="5A601DB6" w14:textId="7CD8C20F" w:rsidR="0039013B" w:rsidRPr="008C4933" w:rsidRDefault="0039013B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The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Queensland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University of Technology</w:t>
      </w: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oferuje studia licencjacie, magisterskie, podyplomowe, a także liczne kursy I szkolenia dające możliwość uzyskania dyplomu. W 2013 roku uniwersytet QUT został uznany za najlepszy australijski uniwersytet działający krócej niż 50 lat.  </w:t>
      </w:r>
    </w:p>
    <w:p w14:paraId="7C43868E" w14:textId="03E06444" w:rsidR="0039013B" w:rsidRPr="008C4933" w:rsidRDefault="0039013B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Dlaczego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warto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wybrać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 </w:t>
      </w:r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Queensland University of Technology?</w:t>
      </w:r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 </w:t>
      </w: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Studenci tej uczelni mogą otrzymać wiele możliwości zatrudnienia i wsparcia w planowaniu kariery i znalezieniu pracy. </w:t>
      </w:r>
    </w:p>
    <w:p w14:paraId="5C1AC7C3" w14:textId="1C90C6A0" w:rsidR="005151B7" w:rsidRPr="008C4933" w:rsidRDefault="0039013B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val="en-US" w:eastAsia="pl-PL"/>
        </w:rPr>
      </w:pP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Termin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skaładania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wniosków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: 30.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>sierpnia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val="en-US" w:eastAsia="pl-PL"/>
        </w:rPr>
        <w:t xml:space="preserve"> 2019</w:t>
      </w:r>
    </w:p>
    <w:p w14:paraId="59F6F2A0" w14:textId="1D6B2395" w:rsidR="0039013B" w:rsidRPr="008C4933" w:rsidRDefault="0039013B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Kraje kwalifikujące się do programu: kandydaci z Australii i całego świata </w:t>
      </w:r>
    </w:p>
    <w:p w14:paraId="79AC08AA" w14:textId="6858BF01" w:rsidR="0039013B" w:rsidRPr="008C4933" w:rsidRDefault="0039013B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Dopuszczalny</w:t>
      </w:r>
      <w:r w:rsidR="00AD18E8"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kurs lub kierunek: podyplomowe studia filozoficzne</w:t>
      </w:r>
    </w:p>
    <w:p w14:paraId="49E8FB92" w14:textId="3942A32C" w:rsidR="00AD18E8" w:rsidRPr="008C4933" w:rsidRDefault="00AD18E8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Kryteria przyjęć: kandydat musi złożyć wniosek o przyjęcie na podyplomowe studia filozoficzne (Master of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Philosophy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) (w księgowości), musi mieć średnią ocen (GPA) 6 lub więcej z wcześniej ukończonych studiów i rozpocząć </w:t>
      </w:r>
      <w:r w:rsid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pierwszy </w:t>
      </w: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semestr </w:t>
      </w:r>
      <w:r w:rsid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każdego roku </w:t>
      </w: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w pełnym wymiarze godzin studiów dziennych. </w:t>
      </w:r>
    </w:p>
    <w:p w14:paraId="716885B0" w14:textId="17AE83B5" w:rsidR="00AD18E8" w:rsidRPr="008C4933" w:rsidRDefault="00AD18E8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Jak aplikować? Aby skorzystać z tej wyjątkowej okazji, kandydaci muszą zostać przyjęci na studia magisterskie uniwersytetu QUT. Po przyjęciu, należy pobrać </w:t>
      </w:r>
      <w:r w:rsidR="00E849D2"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i wypełnić wniosek stypendialny, a następnie wysła</w:t>
      </w:r>
      <w:r w:rsidR="008C4933">
        <w:rPr>
          <w:rFonts w:asciiTheme="majorHAnsi" w:eastAsia="Times New Roman" w:hAnsiTheme="majorHAnsi" w:cstheme="majorHAnsi"/>
          <w:bCs/>
          <w:kern w:val="36"/>
          <w:lang w:eastAsia="pl-PL"/>
        </w:rPr>
        <w:t>ć</w:t>
      </w:r>
      <w:r w:rsidR="00E849D2"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go na adres: acchdrcoordinator@qut.edu.au.</w:t>
      </w:r>
    </w:p>
    <w:p w14:paraId="6E30DBB0" w14:textId="2E283494" w:rsidR="00E849D2" w:rsidRPr="008C4933" w:rsidRDefault="00E849D2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Wymagane załączni</w:t>
      </w:r>
      <w:r w:rsidR="008C4933">
        <w:rPr>
          <w:rFonts w:asciiTheme="majorHAnsi" w:eastAsia="Times New Roman" w:hAnsiTheme="majorHAnsi" w:cstheme="majorHAnsi"/>
          <w:bCs/>
          <w:kern w:val="36"/>
          <w:lang w:eastAsia="pl-PL"/>
        </w:rPr>
        <w:t>ki</w:t>
      </w:r>
      <w:bookmarkStart w:id="0" w:name="_GoBack"/>
      <w:bookmarkEnd w:id="0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: należy dołączyć dokument opisujący Twoje cele zawodowe oraz to, w jaki sposób uczestnictwo w programie Master of </w:t>
      </w:r>
      <w:proofErr w:type="spellStart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Philosophy</w:t>
      </w:r>
      <w:proofErr w:type="spellEnd"/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 pomoże Ci je osiągnąć. </w:t>
      </w:r>
    </w:p>
    <w:p w14:paraId="564AC9D2" w14:textId="61FD229B" w:rsidR="00E849D2" w:rsidRPr="008C4933" w:rsidRDefault="00E849D2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Warunki przyjęcia: aby wziąć udział w programie, kandydaci muszą spełnić wymagania wstępne uniwersytetu QUT</w:t>
      </w:r>
    </w:p>
    <w:p w14:paraId="037528AB" w14:textId="2C9002C0" w:rsidR="00E849D2" w:rsidRPr="008C4933" w:rsidRDefault="00E849D2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Wymagania językowe: musisz posługiwać się językiem angielskim na poziomie wymaganym na danym kursie. </w:t>
      </w:r>
    </w:p>
    <w:p w14:paraId="733F8956" w14:textId="1138AF4A" w:rsidR="00E849D2" w:rsidRPr="008C4933" w:rsidRDefault="00E849D2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bCs/>
          <w:kern w:val="36"/>
          <w:lang w:eastAsia="pl-PL"/>
        </w:rPr>
      </w:pP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 xml:space="preserve">Korzyści: wartość przyznanego stypendium będzie wynosić </w:t>
      </w:r>
      <w:r w:rsidRPr="008C4933">
        <w:rPr>
          <w:rFonts w:asciiTheme="majorHAnsi" w:eastAsia="Times New Roman" w:hAnsiTheme="majorHAnsi" w:cstheme="majorHAnsi"/>
          <w:bCs/>
          <w:kern w:val="36"/>
          <w:lang w:eastAsia="pl-PL"/>
        </w:rPr>
        <w:t>$20,290</w:t>
      </w:r>
    </w:p>
    <w:p w14:paraId="781FF7E8" w14:textId="77777777" w:rsidR="005151B7" w:rsidRPr="008C4933" w:rsidRDefault="001F1ABB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171717"/>
          <w:lang w:eastAsia="pl-PL"/>
        </w:rPr>
      </w:pPr>
      <w:r w:rsidRPr="008C4933">
        <w:rPr>
          <w:rFonts w:asciiTheme="majorHAnsi" w:eastAsia="Times New Roman" w:hAnsiTheme="majorHAnsi" w:cstheme="majorHAnsi"/>
          <w:color w:val="171717"/>
          <w:lang w:eastAsia="pl-PL"/>
        </w:rPr>
        <w:t xml:space="preserve">Informacje pochodzą ze strony: </w:t>
      </w:r>
      <w:hyperlink r:id="rId5" w:history="1">
        <w:r w:rsidR="005151B7" w:rsidRPr="008C4933">
          <w:rPr>
            <w:rStyle w:val="Hyperlink"/>
            <w:rFonts w:asciiTheme="majorHAnsi" w:eastAsia="Times New Roman" w:hAnsiTheme="majorHAnsi" w:cstheme="majorHAnsi"/>
            <w:lang w:eastAsia="pl-PL"/>
          </w:rPr>
          <w:t>https://www.qut.edu.au/study/fees-and-scholarships/scholarships/school-of-accountancy-accelerate-scholarship</w:t>
        </w:r>
      </w:hyperlink>
    </w:p>
    <w:p w14:paraId="7D7676B7" w14:textId="77777777" w:rsidR="005151B7" w:rsidRPr="008C4933" w:rsidRDefault="005151B7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171717"/>
          <w:lang w:val="en-US" w:eastAsia="pl-PL"/>
        </w:rPr>
      </w:pPr>
      <w:r w:rsidRPr="008C4933">
        <w:rPr>
          <w:rFonts w:asciiTheme="majorHAnsi" w:eastAsia="Times New Roman" w:hAnsiTheme="majorHAnsi" w:cstheme="majorHAnsi"/>
          <w:color w:val="171717"/>
          <w:lang w:val="en-US" w:eastAsia="pl-PL"/>
        </w:rPr>
        <w:t>GPO Box 2434</w:t>
      </w:r>
    </w:p>
    <w:p w14:paraId="44B53900" w14:textId="77777777" w:rsidR="005151B7" w:rsidRPr="008C4933" w:rsidRDefault="005151B7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171717"/>
          <w:lang w:val="en-US" w:eastAsia="pl-PL"/>
        </w:rPr>
      </w:pPr>
      <w:r w:rsidRPr="008C4933">
        <w:rPr>
          <w:rFonts w:asciiTheme="majorHAnsi" w:eastAsia="Times New Roman" w:hAnsiTheme="majorHAnsi" w:cstheme="majorHAnsi"/>
          <w:color w:val="171717"/>
          <w:lang w:val="en-US" w:eastAsia="pl-PL"/>
        </w:rPr>
        <w:t>Brisbane, QLD 4001</w:t>
      </w:r>
    </w:p>
    <w:p w14:paraId="77588BD7" w14:textId="77777777" w:rsidR="005151B7" w:rsidRPr="008C4933" w:rsidRDefault="005151B7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171717"/>
          <w:lang w:val="en-US" w:eastAsia="pl-PL"/>
        </w:rPr>
      </w:pPr>
      <w:r w:rsidRPr="008C4933">
        <w:rPr>
          <w:rFonts w:asciiTheme="majorHAnsi" w:eastAsia="Times New Roman" w:hAnsiTheme="majorHAnsi" w:cstheme="majorHAnsi"/>
          <w:color w:val="171717"/>
          <w:lang w:val="en-US" w:eastAsia="pl-PL"/>
        </w:rPr>
        <w:t>+61 3 9627 4853</w:t>
      </w:r>
    </w:p>
    <w:p w14:paraId="1AF9A4F4" w14:textId="77777777" w:rsidR="005151B7" w:rsidRPr="007C4A04" w:rsidRDefault="0099679A" w:rsidP="008C4933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Theme="majorHAnsi" w:eastAsia="Times New Roman" w:hAnsiTheme="majorHAnsi" w:cstheme="majorHAnsi"/>
          <w:color w:val="171717"/>
          <w:lang w:val="en-US" w:eastAsia="pl-PL"/>
        </w:rPr>
      </w:pPr>
      <w:hyperlink r:id="rId6" w:history="1">
        <w:r w:rsidR="005151B7" w:rsidRPr="008C4933">
          <w:rPr>
            <w:rStyle w:val="Hyperlink"/>
            <w:rFonts w:asciiTheme="majorHAnsi" w:eastAsia="Times New Roman" w:hAnsiTheme="majorHAnsi" w:cstheme="majorHAnsi"/>
            <w:lang w:val="en-US" w:eastAsia="pl-PL"/>
          </w:rPr>
          <w:t>askqut@qut.edu.au</w:t>
        </w:r>
      </w:hyperlink>
    </w:p>
    <w:sectPr w:rsidR="005151B7" w:rsidRPr="007C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D267C"/>
    <w:multiLevelType w:val="multilevel"/>
    <w:tmpl w:val="2FEA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920AF7"/>
    <w:multiLevelType w:val="multilevel"/>
    <w:tmpl w:val="D25C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875BB"/>
    <w:multiLevelType w:val="multilevel"/>
    <w:tmpl w:val="D08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562F7B"/>
    <w:multiLevelType w:val="multilevel"/>
    <w:tmpl w:val="5EA0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BB"/>
    <w:rsid w:val="001F1ABB"/>
    <w:rsid w:val="0039013B"/>
    <w:rsid w:val="005151B7"/>
    <w:rsid w:val="007C4A04"/>
    <w:rsid w:val="008C4933"/>
    <w:rsid w:val="0099679A"/>
    <w:rsid w:val="00AD18E8"/>
    <w:rsid w:val="00BF0589"/>
    <w:rsid w:val="00E8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E356F"/>
  <w15:chartTrackingRefBased/>
  <w15:docId w15:val="{F69FBE64-8DDC-4F60-A459-525B0C39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1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eading2">
    <w:name w:val="heading 2"/>
    <w:basedOn w:val="Normal"/>
    <w:link w:val="Heading2Char"/>
    <w:uiPriority w:val="9"/>
    <w:qFormat/>
    <w:rsid w:val="001F1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4">
    <w:name w:val="heading 4"/>
    <w:basedOn w:val="Normal"/>
    <w:link w:val="Heading4Char"/>
    <w:uiPriority w:val="9"/>
    <w:qFormat/>
    <w:rsid w:val="001F1A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Heading5">
    <w:name w:val="heading 5"/>
    <w:basedOn w:val="Normal"/>
    <w:link w:val="Heading5Char"/>
    <w:uiPriority w:val="9"/>
    <w:qFormat/>
    <w:rsid w:val="001F1A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AB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eading2Char">
    <w:name w:val="Heading 2 Char"/>
    <w:basedOn w:val="DefaultParagraphFont"/>
    <w:link w:val="Heading2"/>
    <w:uiPriority w:val="9"/>
    <w:rsid w:val="001F1A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"/>
    <w:rsid w:val="001F1A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"/>
    <w:rsid w:val="001F1A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1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1F1ABB"/>
    <w:rPr>
      <w:color w:val="0000FF"/>
      <w:u w:val="single"/>
    </w:rPr>
  </w:style>
  <w:style w:type="character" w:customStyle="1" w:styleId="review-total-box">
    <w:name w:val="review-total-box"/>
    <w:basedOn w:val="DefaultParagraphFont"/>
    <w:rsid w:val="001F1ABB"/>
  </w:style>
  <w:style w:type="paragraph" w:customStyle="1" w:styleId="review-summary-title">
    <w:name w:val="review-summary-title"/>
    <w:basedOn w:val="Normal"/>
    <w:rsid w:val="001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1F1ABB"/>
    <w:rPr>
      <w:b/>
      <w:bCs/>
    </w:rPr>
  </w:style>
  <w:style w:type="character" w:customStyle="1" w:styleId="wp-review-user-rating-total">
    <w:name w:val="wp-review-user-rating-total"/>
    <w:basedOn w:val="DefaultParagraphFont"/>
    <w:rsid w:val="001F1ABB"/>
  </w:style>
  <w:style w:type="character" w:customStyle="1" w:styleId="wp-review-user-rating-counter">
    <w:name w:val="wp-review-user-rating-counter"/>
    <w:basedOn w:val="DefaultParagraphFont"/>
    <w:rsid w:val="001F1ABB"/>
  </w:style>
  <w:style w:type="character" w:styleId="UnresolvedMention">
    <w:name w:val="Unresolved Mention"/>
    <w:basedOn w:val="DefaultParagraphFont"/>
    <w:uiPriority w:val="99"/>
    <w:semiHidden/>
    <w:unhideWhenUsed/>
    <w:rsid w:val="00AD1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70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7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5726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204852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7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74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2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3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31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12489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kqut@qut.edu.au" TargetMode="External"/><Relationship Id="rId5" Type="http://schemas.openxmlformats.org/officeDocument/2006/relationships/hyperlink" Target="https://www.qut.edu.au/study/fees-and-scholarships/scholarships/school-of-accountancy-accelerate-scholarsh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Paulina Polanek</cp:lastModifiedBy>
  <cp:revision>2</cp:revision>
  <dcterms:created xsi:type="dcterms:W3CDTF">2019-07-24T21:13:00Z</dcterms:created>
  <dcterms:modified xsi:type="dcterms:W3CDTF">2019-07-24T21:13:00Z</dcterms:modified>
</cp:coreProperties>
</file>