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4B" w:rsidRDefault="00C33B7C">
      <w:pPr>
        <w:pStyle w:val="Standard"/>
        <w:rPr>
          <w:b/>
          <w:bCs/>
        </w:rPr>
      </w:pPr>
      <w:bookmarkStart w:id="0" w:name="_GoBack"/>
      <w:bookmarkStart w:id="1" w:name="__DdeLink__807_1786452793"/>
      <w:r>
        <w:rPr>
          <w:b/>
          <w:bCs/>
        </w:rPr>
        <w:t>69 staży podyplomowych dla studentów z Włoch i studentów zagranicznych we Włoszech 2019</w:t>
      </w:r>
    </w:p>
    <w:bookmarkEnd w:id="0"/>
    <w:p w:rsidR="000C544B" w:rsidRDefault="00C33B7C">
      <w:pPr>
        <w:pStyle w:val="Standard"/>
        <w:rPr>
          <w:bCs/>
        </w:rPr>
      </w:pPr>
      <w:r>
        <w:rPr>
          <w:bCs/>
        </w:rPr>
        <w:t xml:space="preserve">W celu przyciągnięcia zagranicznych kandydatów na studia we Włoszech, </w:t>
      </w:r>
      <w:proofErr w:type="spellStart"/>
      <w:r>
        <w:rPr>
          <w:bCs/>
        </w:rPr>
        <w:t>Scuola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Normale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Superiore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University</w:t>
      </w:r>
      <w:proofErr w:type="spellEnd"/>
      <w:r>
        <w:rPr>
          <w:bCs/>
        </w:rPr>
        <w:t xml:space="preserve"> oferuje możliwość wzięcia udziału w programie staży podyplomowych we Włoszech.</w:t>
      </w:r>
    </w:p>
    <w:p w:rsidR="000C544B" w:rsidRDefault="00C33B7C">
      <w:pPr>
        <w:pStyle w:val="Standard"/>
      </w:pPr>
      <w:r>
        <w:rPr>
          <w:bCs/>
        </w:rPr>
        <w:t xml:space="preserve">Fundusze edukacyjne są skierowane zarówno dla studentów zagranicznych, jak i studentów z Włoch, a ich celem jest wsparcie finansowe uczestników w realizacji programu </w:t>
      </w:r>
      <w:r>
        <w:rPr>
          <w:bCs/>
        </w:rPr>
        <w:t xml:space="preserve">studiów </w:t>
      </w:r>
      <w:hyperlink r:id="rId7" w:history="1">
        <w:r>
          <w:rPr>
            <w:bCs/>
          </w:rPr>
          <w:t>podyplomowych</w:t>
        </w:r>
      </w:hyperlink>
      <w:r>
        <w:rPr>
          <w:bCs/>
        </w:rPr>
        <w:t xml:space="preserve"> we </w:t>
      </w:r>
      <w:hyperlink r:id="rId8" w:history="1">
        <w:r>
          <w:rPr>
            <w:bCs/>
          </w:rPr>
          <w:t>Włoszech</w:t>
        </w:r>
      </w:hyperlink>
      <w:r>
        <w:rPr>
          <w:bCs/>
        </w:rPr>
        <w:t>.</w:t>
      </w:r>
    </w:p>
    <w:p w:rsidR="000C544B" w:rsidRDefault="00C33B7C">
      <w:pPr>
        <w:pStyle w:val="Standard"/>
        <w:rPr>
          <w:bCs/>
        </w:rPr>
      </w:pPr>
      <w:proofErr w:type="spellStart"/>
      <w:r>
        <w:rPr>
          <w:bCs/>
        </w:rPr>
        <w:t>Scuola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Normale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Superiore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University</w:t>
      </w:r>
      <w:proofErr w:type="spellEnd"/>
      <w:r>
        <w:rPr>
          <w:bCs/>
        </w:rPr>
        <w:t xml:space="preserve"> został założony w 1810 roku. Jest to uczelnia wyższa, </w:t>
      </w:r>
      <w:r>
        <w:rPr>
          <w:bCs/>
        </w:rPr>
        <w:t xml:space="preserve">zajmująca pierwsze miejsce we Włoszech w zestawieniu najlepszych szkół wyższych na świecie, przeprowadzonym przez </w:t>
      </w:r>
      <w:proofErr w:type="spellStart"/>
      <w:r>
        <w:rPr>
          <w:bCs/>
        </w:rPr>
        <w:t>Academic</w:t>
      </w:r>
      <w:proofErr w:type="spellEnd"/>
      <w:r>
        <w:rPr>
          <w:bCs/>
        </w:rPr>
        <w:t xml:space="preserve"> Ranking of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Universities</w:t>
      </w:r>
      <w:proofErr w:type="spellEnd"/>
      <w:r>
        <w:rPr>
          <w:bCs/>
        </w:rPr>
        <w:t>.</w:t>
      </w:r>
    </w:p>
    <w:p w:rsidR="000C544B" w:rsidRDefault="00C33B7C">
      <w:pPr>
        <w:pStyle w:val="Standard"/>
        <w:rPr>
          <w:bCs/>
        </w:rPr>
      </w:pPr>
      <w:r>
        <w:rPr>
          <w:bCs/>
        </w:rPr>
        <w:t xml:space="preserve">Dlaczego akurat </w:t>
      </w:r>
      <w:proofErr w:type="spellStart"/>
      <w:r>
        <w:rPr>
          <w:bCs/>
        </w:rPr>
        <w:t>Scuola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Normale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Superiore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University</w:t>
      </w:r>
      <w:proofErr w:type="spellEnd"/>
      <w:r>
        <w:rPr>
          <w:bCs/>
        </w:rPr>
        <w:t>? SNSU cieszy się reputacją w dziedzinie badań. Zap</w:t>
      </w:r>
      <w:r>
        <w:rPr>
          <w:bCs/>
        </w:rPr>
        <w:t>ewnia najlepszy sprzęt, przydatny do ukończenia studiów w dogodnych warunkach. Kadra uniwersytecka jest bardzo pomocna i zaangażowana w pomoc studentom w wypełnianiu ich celów zawodowych.</w:t>
      </w:r>
    </w:p>
    <w:p w:rsidR="000C544B" w:rsidRDefault="00C33B7C">
      <w:pPr>
        <w:pStyle w:val="Standard"/>
        <w:rPr>
          <w:bCs/>
        </w:rPr>
      </w:pPr>
      <w:r>
        <w:rPr>
          <w:bCs/>
        </w:rPr>
        <w:t>Termin składania wniosków: 29 sierpnia 2019 r.</w:t>
      </w:r>
    </w:p>
    <w:p w:rsidR="000C544B" w:rsidRDefault="00C33B7C">
      <w:pPr>
        <w:pStyle w:val="Standard"/>
        <w:rPr>
          <w:bCs/>
        </w:rPr>
      </w:pPr>
      <w:r>
        <w:rPr>
          <w:bCs/>
        </w:rPr>
        <w:t>Wymogi</w:t>
      </w:r>
    </w:p>
    <w:p w:rsidR="000C544B" w:rsidRDefault="00C33B7C">
      <w:pPr>
        <w:pStyle w:val="Standard"/>
        <w:numPr>
          <w:ilvl w:val="0"/>
          <w:numId w:val="7"/>
        </w:numPr>
        <w:rPr>
          <w:bCs/>
        </w:rPr>
      </w:pPr>
      <w:r>
        <w:rPr>
          <w:bCs/>
        </w:rPr>
        <w:t xml:space="preserve">Kwalifikujące </w:t>
      </w:r>
      <w:r>
        <w:rPr>
          <w:bCs/>
        </w:rPr>
        <w:t>się kraje: O przyjęcie mogą ubiegać się studenci z Włoch oraz z pozostałych krajów.</w:t>
      </w:r>
    </w:p>
    <w:p w:rsidR="000C544B" w:rsidRDefault="00C33B7C">
      <w:pPr>
        <w:pStyle w:val="Standard"/>
        <w:numPr>
          <w:ilvl w:val="0"/>
          <w:numId w:val="5"/>
        </w:numPr>
        <w:rPr>
          <w:bCs/>
        </w:rPr>
      </w:pPr>
      <w:r>
        <w:rPr>
          <w:bCs/>
        </w:rPr>
        <w:t>Dopuszczalny kurs lub przedmioty: Kandydaci mogą rozpocząć program studiów podyplomowych na uniwersytecie w dziedzinie filologii klasycznej, analizy danych, matematyki, mod</w:t>
      </w:r>
      <w:r>
        <w:rPr>
          <w:bCs/>
        </w:rPr>
        <w:t xml:space="preserve">elowania molekularnego, </w:t>
      </w:r>
      <w:proofErr w:type="spellStart"/>
      <w:r>
        <w:rPr>
          <w:bCs/>
        </w:rPr>
        <w:t>nanonauki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neuronauki</w:t>
      </w:r>
      <w:proofErr w:type="spellEnd"/>
      <w:r>
        <w:rPr>
          <w:bCs/>
        </w:rPr>
        <w:t>, filozofii, fizyki, nauk politycznych i socjologii oraz zarządzania międzynarodowego.</w:t>
      </w:r>
    </w:p>
    <w:p w:rsidR="000C544B" w:rsidRDefault="00C33B7C">
      <w:pPr>
        <w:pStyle w:val="Standard"/>
        <w:numPr>
          <w:ilvl w:val="0"/>
          <w:numId w:val="5"/>
        </w:numPr>
        <w:rPr>
          <w:bCs/>
        </w:rPr>
      </w:pPr>
      <w:r>
        <w:rPr>
          <w:bCs/>
        </w:rPr>
        <w:t>Wymagane kryteria: Kandydaci zainteresowani wymienioną wyżej tematyką, spełniający wszystkie warunki wybranego kierunku.</w:t>
      </w:r>
    </w:p>
    <w:p w:rsidR="000C544B" w:rsidRDefault="00C33B7C">
      <w:pPr>
        <w:pStyle w:val="Standard"/>
        <w:rPr>
          <w:bCs/>
        </w:rPr>
      </w:pPr>
      <w:r>
        <w:rPr>
          <w:bCs/>
        </w:rPr>
        <w:t>Spo</w:t>
      </w:r>
      <w:r>
        <w:rPr>
          <w:bCs/>
        </w:rPr>
        <w:t>sób aplikowania</w:t>
      </w:r>
    </w:p>
    <w:p w:rsidR="000C544B" w:rsidRDefault="00C33B7C">
      <w:pPr>
        <w:pStyle w:val="Standard"/>
        <w:numPr>
          <w:ilvl w:val="0"/>
          <w:numId w:val="8"/>
        </w:numPr>
      </w:pPr>
      <w:r>
        <w:rPr>
          <w:bCs/>
        </w:rPr>
        <w:t xml:space="preserve">Sposób aplikowania: Kandydaci są zobowiązani zapisać się na </w:t>
      </w:r>
      <w:hyperlink r:id="rId9" w:history="1">
        <w:r>
          <w:rPr>
            <w:bCs/>
          </w:rPr>
          <w:t>studia podyplomowe</w:t>
        </w:r>
      </w:hyperlink>
      <w:r>
        <w:rPr>
          <w:bCs/>
        </w:rPr>
        <w:t xml:space="preserve"> na uniwersytecie. Nie ma oddzielnego procesu składania wniosków o dotację; zostanie ona automatycznie przyznana wszystk</w:t>
      </w:r>
      <w:r>
        <w:rPr>
          <w:bCs/>
        </w:rPr>
        <w:t>im studentom.</w:t>
      </w:r>
    </w:p>
    <w:p w:rsidR="000C544B" w:rsidRDefault="00C33B7C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Wymagane dokumenty: Należy załączyć indeks, kopię paszportu, projekt badań oraz CV wraz z dokumentem potwierdzającym biegłość językową.</w:t>
      </w:r>
    </w:p>
    <w:p w:rsidR="000C544B" w:rsidRDefault="00C33B7C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Warunki przyjęcia: Do wzięcia udziału w programie wymagane jest posiadanie tytułu licencjata.</w:t>
      </w:r>
    </w:p>
    <w:p w:rsidR="000C544B" w:rsidRDefault="00C33B7C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Wymagania ję</w:t>
      </w:r>
      <w:r>
        <w:rPr>
          <w:bCs/>
        </w:rPr>
        <w:t>zykowe: Kandydat pochodzący z kraju spoza angielskiego kręgu językowego jest zobowiązany potwierdzić swoją znajomość języka angielskiego w teście TOEFL lub IELTS.</w:t>
      </w:r>
    </w:p>
    <w:p w:rsidR="000C544B" w:rsidRDefault="00C33B7C">
      <w:pPr>
        <w:pStyle w:val="Standard"/>
        <w:rPr>
          <w:bCs/>
        </w:rPr>
      </w:pPr>
      <w:r>
        <w:rPr>
          <w:bCs/>
        </w:rPr>
        <w:t>Korzyści: Fundusze edukacyjne obejmują czesne, stypendium na wyżywienie i zakwaterowanie.</w:t>
      </w:r>
    </w:p>
    <w:p w:rsidR="000C544B" w:rsidRDefault="000C544B">
      <w:pPr>
        <w:pStyle w:val="Standard"/>
      </w:pPr>
      <w:hyperlink r:id="rId10" w:history="1">
        <w:r w:rsidR="00C33B7C">
          <w:rPr>
            <w:bCs/>
          </w:rPr>
          <w:t>Aplikuj już teraz</w:t>
        </w:r>
      </w:hyperlink>
    </w:p>
    <w:p w:rsidR="000C544B" w:rsidRDefault="000C544B">
      <w:pPr>
        <w:pStyle w:val="Standard"/>
      </w:pPr>
      <w:hyperlink r:id="rId11" w:history="1">
        <w:r w:rsidR="00C33B7C">
          <w:rPr>
            <w:bCs/>
          </w:rPr>
          <w:t>https://www.sns.it/en/admissions/phd/how-to-apply-for-the-</w:t>
        </w:r>
        <w:r w:rsidR="00C33B7C">
          <w:rPr>
            <w:bCs/>
          </w:rPr>
          <w:t>phd-courses</w:t>
        </w:r>
      </w:hyperlink>
      <w:bookmarkEnd w:id="1"/>
    </w:p>
    <w:p w:rsidR="000C544B" w:rsidRDefault="000C544B">
      <w:pPr>
        <w:pStyle w:val="Standard"/>
      </w:pPr>
    </w:p>
    <w:sectPr w:rsidR="000C544B" w:rsidSect="000C54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7C" w:rsidRDefault="00C33B7C" w:rsidP="000C544B">
      <w:pPr>
        <w:spacing w:after="0" w:line="240" w:lineRule="auto"/>
      </w:pPr>
      <w:r>
        <w:separator/>
      </w:r>
    </w:p>
  </w:endnote>
  <w:endnote w:type="continuationSeparator" w:id="0">
    <w:p w:rsidR="00C33B7C" w:rsidRDefault="00C33B7C" w:rsidP="000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7C" w:rsidRDefault="00C33B7C" w:rsidP="000C544B">
      <w:pPr>
        <w:spacing w:after="0" w:line="240" w:lineRule="auto"/>
      </w:pPr>
      <w:r w:rsidRPr="000C544B">
        <w:rPr>
          <w:color w:val="000000"/>
        </w:rPr>
        <w:separator/>
      </w:r>
    </w:p>
  </w:footnote>
  <w:footnote w:type="continuationSeparator" w:id="0">
    <w:p w:rsidR="00C33B7C" w:rsidRDefault="00C33B7C" w:rsidP="000C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71AE"/>
    <w:multiLevelType w:val="multilevel"/>
    <w:tmpl w:val="F91EA1D4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">
    <w:nsid w:val="23A058EE"/>
    <w:multiLevelType w:val="multilevel"/>
    <w:tmpl w:val="B57CC95C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">
    <w:nsid w:val="402057D1"/>
    <w:multiLevelType w:val="multilevel"/>
    <w:tmpl w:val="87F09988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">
    <w:nsid w:val="55B70924"/>
    <w:multiLevelType w:val="multilevel"/>
    <w:tmpl w:val="C954380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">
    <w:nsid w:val="64817C93"/>
    <w:multiLevelType w:val="multilevel"/>
    <w:tmpl w:val="D8444A42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7FC74764"/>
    <w:multiLevelType w:val="multilevel"/>
    <w:tmpl w:val="01CE995A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"/>
    <w:lvlOverride w:ilvl="0"/>
  </w:num>
  <w:num w:numId="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544B"/>
    <w:rsid w:val="00084372"/>
    <w:rsid w:val="000C544B"/>
    <w:rsid w:val="00C3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544B"/>
    <w:pPr>
      <w:widowControl/>
    </w:pPr>
  </w:style>
  <w:style w:type="paragraph" w:customStyle="1" w:styleId="Heading">
    <w:name w:val="Heading"/>
    <w:basedOn w:val="Standard"/>
    <w:next w:val="Textbody"/>
    <w:rsid w:val="000C54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C544B"/>
    <w:pPr>
      <w:spacing w:after="120"/>
    </w:pPr>
  </w:style>
  <w:style w:type="paragraph" w:styleId="Lista">
    <w:name w:val="List"/>
    <w:basedOn w:val="Textbody"/>
    <w:rsid w:val="000C544B"/>
    <w:rPr>
      <w:rFonts w:cs="Mangal"/>
    </w:rPr>
  </w:style>
  <w:style w:type="paragraph" w:customStyle="1" w:styleId="Caption">
    <w:name w:val="Caption"/>
    <w:basedOn w:val="Standard"/>
    <w:rsid w:val="000C54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C544B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sid w:val="000C544B"/>
    <w:rPr>
      <w:color w:val="0563C1"/>
      <w:u w:val="single"/>
    </w:rPr>
  </w:style>
  <w:style w:type="character" w:customStyle="1" w:styleId="ListLabel1">
    <w:name w:val="ListLabel 1"/>
    <w:rsid w:val="000C544B"/>
    <w:rPr>
      <w:sz w:val="20"/>
    </w:rPr>
  </w:style>
  <w:style w:type="numbering" w:customStyle="1" w:styleId="WWNum1">
    <w:name w:val="WWNum1"/>
    <w:basedOn w:val="Bezlisty"/>
    <w:rsid w:val="000C544B"/>
    <w:pPr>
      <w:numPr>
        <w:numId w:val="1"/>
      </w:numPr>
    </w:pPr>
  </w:style>
  <w:style w:type="numbering" w:customStyle="1" w:styleId="WWNum2">
    <w:name w:val="WWNum2"/>
    <w:basedOn w:val="Bezlisty"/>
    <w:rsid w:val="000C544B"/>
    <w:pPr>
      <w:numPr>
        <w:numId w:val="2"/>
      </w:numPr>
    </w:pPr>
  </w:style>
  <w:style w:type="numbering" w:customStyle="1" w:styleId="WWNum3">
    <w:name w:val="WWNum3"/>
    <w:basedOn w:val="Bezlisty"/>
    <w:rsid w:val="000C544B"/>
    <w:pPr>
      <w:numPr>
        <w:numId w:val="3"/>
      </w:numPr>
    </w:pPr>
  </w:style>
  <w:style w:type="numbering" w:customStyle="1" w:styleId="WWNum4">
    <w:name w:val="WWNum4"/>
    <w:basedOn w:val="Bezlisty"/>
    <w:rsid w:val="000C544B"/>
    <w:pPr>
      <w:numPr>
        <w:numId w:val="4"/>
      </w:numPr>
    </w:pPr>
  </w:style>
  <w:style w:type="numbering" w:customStyle="1" w:styleId="WWNum5">
    <w:name w:val="WWNum5"/>
    <w:basedOn w:val="Bezlisty"/>
    <w:rsid w:val="000C544B"/>
    <w:pPr>
      <w:numPr>
        <w:numId w:val="5"/>
      </w:numPr>
    </w:pPr>
  </w:style>
  <w:style w:type="numbering" w:customStyle="1" w:styleId="WWNum6">
    <w:name w:val="WWNum6"/>
    <w:basedOn w:val="Bezlisty"/>
    <w:rsid w:val="000C544B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tag/Ital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tag/postgradua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ns.it/en/admissions/phd/how-to-apply-for-the-phd-cours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ns.it/en/admissions/phd/how-to-apply-for-the-post-graduate-cour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se.sns.it/i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Madzia</cp:lastModifiedBy>
  <cp:revision>1</cp:revision>
  <dcterms:created xsi:type="dcterms:W3CDTF">2019-07-04T12:06:00Z</dcterms:created>
  <dcterms:modified xsi:type="dcterms:W3CDTF">2019-07-05T11:59:00Z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