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D6" w:rsidRDefault="009557D6" w:rsidP="00F60C10">
      <w:pPr>
        <w:pStyle w:val="Standard"/>
        <w:spacing w:before="229" w:after="116" w:line="360" w:lineRule="auto"/>
        <w:ind w:left="30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Fundusz Dora Plus dla zagranicznych studentów studiów magisterskich w Estonii, 2019 </w:t>
      </w:r>
      <w:proofErr w:type="spellStart"/>
      <w:r>
        <w:rPr>
          <w:rFonts w:ascii="Calibri" w:hAnsi="Calibri"/>
          <w:b/>
          <w:bCs/>
          <w:sz w:val="22"/>
          <w:szCs w:val="22"/>
        </w:rPr>
        <w:t>r</w:t>
      </w:r>
      <w:proofErr w:type="spellEnd"/>
    </w:p>
    <w:p w:rsidR="009557D6" w:rsidRDefault="009557D6" w:rsidP="00F60C10">
      <w:pPr>
        <w:pStyle w:val="Standard"/>
        <w:spacing w:before="116" w:after="116"/>
        <w:ind w:left="3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Jeśli masz zamiar rozpocząć studia w 2019 r. i szukasz oferty edukacyjnej w Estonii, dołącz do programu Dora Plus skierowany dla zagranicznych studentów studiów magisterskich, oferowany przez Uniwersytet Talliński.</w:t>
      </w:r>
    </w:p>
    <w:p w:rsidR="009557D6" w:rsidRDefault="009557D6" w:rsidP="00F60C10">
      <w:pPr>
        <w:pStyle w:val="Standard"/>
        <w:spacing w:before="58" w:after="58"/>
        <w:ind w:left="300"/>
        <w:jc w:val="both"/>
      </w:pPr>
      <w:r>
        <w:rPr>
          <w:rFonts w:ascii="Calibri" w:hAnsi="Calibri"/>
          <w:sz w:val="22"/>
          <w:szCs w:val="22"/>
        </w:rPr>
        <w:t xml:space="preserve">Program ten, finansowany ze środków Europejskiego Funduszu Rozwoju Regionalnego i Republiki Estońskiej, ma na celu wsparcie uczestników wszystkich narodowości w realizacji programu </w:t>
      </w:r>
      <w:hyperlink r:id="rId5" w:history="1">
        <w:r>
          <w:rPr>
            <w:rStyle w:val="Hipercze"/>
            <w:rFonts w:ascii="Calibri" w:hAnsi="Calibri"/>
            <w:b/>
            <w:bCs/>
            <w:color w:val="auto"/>
            <w:sz w:val="22"/>
            <w:szCs w:val="22"/>
            <w:u w:val="none"/>
          </w:rPr>
          <w:t>studiów magisterskich</w:t>
        </w:r>
      </w:hyperlink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Estonii.</w:t>
      </w:r>
    </w:p>
    <w:p w:rsidR="009557D6" w:rsidRDefault="009557D6" w:rsidP="00F60C10">
      <w:pPr>
        <w:pStyle w:val="Standard"/>
        <w:spacing w:before="174" w:after="174"/>
        <w:ind w:left="300"/>
        <w:jc w:val="both"/>
      </w:pPr>
      <w:r>
        <w:rPr>
          <w:rFonts w:ascii="Calibri" w:hAnsi="Calibri"/>
          <w:sz w:val="22"/>
          <w:szCs w:val="22"/>
        </w:rPr>
        <w:t xml:space="preserve">Uniwersytet Talliński, założony w 1919 r. jako Tallinn </w:t>
      </w:r>
      <w:proofErr w:type="spellStart"/>
      <w:r>
        <w:rPr>
          <w:rFonts w:ascii="Calibri" w:hAnsi="Calibri"/>
          <w:sz w:val="22"/>
          <w:szCs w:val="22"/>
        </w:rPr>
        <w:t>Teacher's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Seminar</w:t>
      </w:r>
      <w:proofErr w:type="spellEnd"/>
      <w:r>
        <w:rPr>
          <w:rFonts w:ascii="Calibri" w:hAnsi="Calibri"/>
          <w:sz w:val="22"/>
          <w:szCs w:val="22"/>
        </w:rPr>
        <w:t xml:space="preserve">, oficjalnie został ustanowiony 18 marca 2005 r. Jest to publiczny ośrodek naukowy i jedna z trzech największych instytucji szkolnictwa wyższego w </w:t>
      </w:r>
      <w:hyperlink r:id="rId6" w:history="1">
        <w:r>
          <w:rPr>
            <w:rStyle w:val="Hipercze"/>
            <w:rFonts w:ascii="Calibri" w:hAnsi="Calibri"/>
            <w:b/>
            <w:bCs/>
            <w:color w:val="auto"/>
            <w:sz w:val="22"/>
            <w:szCs w:val="22"/>
            <w:u w:val="none"/>
          </w:rPr>
          <w:t>Estonii</w:t>
        </w:r>
      </w:hyperlink>
      <w:r>
        <w:rPr>
          <w:rFonts w:ascii="Calibri" w:hAnsi="Calibri"/>
          <w:sz w:val="22"/>
          <w:szCs w:val="22"/>
        </w:rPr>
        <w:t>.</w:t>
      </w:r>
    </w:p>
    <w:p w:rsidR="009557D6" w:rsidRDefault="009557D6" w:rsidP="00F60C10">
      <w:pPr>
        <w:pStyle w:val="Standard"/>
        <w:spacing w:before="53"/>
        <w:ind w:left="300"/>
        <w:jc w:val="both"/>
      </w:pPr>
      <w:r>
        <w:rPr>
          <w:rFonts w:ascii="Calibri" w:hAnsi="Calibri"/>
          <w:sz w:val="22"/>
          <w:szCs w:val="22"/>
        </w:rPr>
        <w:t xml:space="preserve">Dlaczego akurat </w:t>
      </w:r>
      <w:hyperlink r:id="rId7" w:history="1">
        <w:r>
          <w:rPr>
            <w:rStyle w:val="Hipercze"/>
            <w:rFonts w:ascii="Calibri" w:hAnsi="Calibri"/>
            <w:b/>
            <w:bCs/>
            <w:color w:val="auto"/>
            <w:sz w:val="22"/>
            <w:szCs w:val="22"/>
            <w:u w:val="none"/>
          </w:rPr>
          <w:t>Uniwersytet Talliński</w:t>
        </w:r>
      </w:hyperlink>
      <w:r>
        <w:rPr>
          <w:rFonts w:ascii="Calibri" w:hAnsi="Calibri"/>
          <w:sz w:val="22"/>
          <w:szCs w:val="22"/>
        </w:rPr>
        <w:t>? Oferuje o</w:t>
      </w:r>
      <w:r w:rsidR="00F60C10">
        <w:rPr>
          <w:rFonts w:ascii="Calibri" w:hAnsi="Calibri"/>
          <w:sz w:val="22"/>
          <w:szCs w:val="22"/>
        </w:rPr>
        <w:t xml:space="preserve">n najlepszą jakość edukacji </w:t>
      </w:r>
      <w:r>
        <w:rPr>
          <w:rFonts w:ascii="Calibri" w:hAnsi="Calibri"/>
          <w:sz w:val="22"/>
          <w:szCs w:val="22"/>
        </w:rPr>
        <w:t>w programach licznych kierunków, obejmujących wiele dyscyplin. Zapewnia również doskonałe zaplecze akademickie oraz korzyści, takie jak warsztaty, wydarzenia kulturalne i wiele innych, mające na celu rozwijanie talentów uczestników.</w:t>
      </w:r>
    </w:p>
    <w:p w:rsidR="009557D6" w:rsidRDefault="009557D6" w:rsidP="00F60C10">
      <w:pPr>
        <w:pStyle w:val="Standard"/>
        <w:spacing w:before="232" w:after="232"/>
        <w:ind w:left="3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Termin składania wniosków: </w:t>
      </w:r>
      <w:r>
        <w:rPr>
          <w:rFonts w:ascii="Calibri" w:hAnsi="Calibri"/>
          <w:sz w:val="22"/>
          <w:szCs w:val="22"/>
        </w:rPr>
        <w:t>10 września dla kandydatów ubiegających się o przyjęcie na pierwszy rok studiów magisterskich i 30 czerwca dla kandydatów ubiegających się o przyjęcie na drugi rok studiów magisterskich (roczny).</w:t>
      </w:r>
    </w:p>
    <w:p w:rsidR="009557D6" w:rsidRDefault="009557D6" w:rsidP="00F60C10">
      <w:pPr>
        <w:pStyle w:val="Standard"/>
        <w:ind w:left="30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Wymagania</w:t>
      </w:r>
    </w:p>
    <w:p w:rsidR="009557D6" w:rsidRDefault="009557D6" w:rsidP="00F60C10">
      <w:pPr>
        <w:pStyle w:val="Standard"/>
        <w:numPr>
          <w:ilvl w:val="0"/>
          <w:numId w:val="2"/>
        </w:numPr>
        <w:spacing w:before="174" w:after="174"/>
        <w:ind w:left="3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Kraj: Obywatele wszystkich krajów, poza Estonią.</w:t>
      </w:r>
    </w:p>
    <w:p w:rsidR="009557D6" w:rsidRDefault="009557D6" w:rsidP="00F60C10">
      <w:pPr>
        <w:pStyle w:val="Standard"/>
        <w:numPr>
          <w:ilvl w:val="0"/>
          <w:numId w:val="3"/>
        </w:numPr>
        <w:ind w:left="3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Dopuszczalny kurs lub przedmioty: Kandydaci mogą ubiegać się o przyjęcie na studia magisterskie na dowolne przedmioty oferowane przez uniwersytet.</w:t>
      </w:r>
    </w:p>
    <w:p w:rsidR="009557D6" w:rsidRDefault="009557D6" w:rsidP="00F60C10">
      <w:pPr>
        <w:pStyle w:val="Standard"/>
        <w:numPr>
          <w:ilvl w:val="0"/>
          <w:numId w:val="3"/>
        </w:numPr>
        <w:spacing w:before="116" w:after="116"/>
        <w:ind w:left="300" w:right="-3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Wymagane kryteria: Kandydat, który nie przebywał na terenie Estonii dłużej niż rok w ciągu ostatnich trzech lat.</w:t>
      </w:r>
    </w:p>
    <w:p w:rsidR="009557D6" w:rsidRDefault="009557D6" w:rsidP="00F60C10">
      <w:pPr>
        <w:pStyle w:val="Standard"/>
        <w:spacing w:before="116" w:after="116"/>
        <w:ind w:left="30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Sposób aplikowania</w:t>
      </w:r>
    </w:p>
    <w:p w:rsidR="009557D6" w:rsidRDefault="009557D6" w:rsidP="00F60C10">
      <w:pPr>
        <w:pStyle w:val="Standard"/>
        <w:numPr>
          <w:ilvl w:val="0"/>
          <w:numId w:val="5"/>
        </w:numPr>
        <w:ind w:left="300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Sposób aplikowania: </w:t>
      </w:r>
      <w:r w:rsidR="00F60C10">
        <w:rPr>
          <w:rFonts w:ascii="Calibri" w:hAnsi="Calibri"/>
          <w:bCs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czestnicy zapisują się na </w:t>
      </w:r>
      <w:hyperlink r:id="rId8" w:history="1">
        <w:r>
          <w:rPr>
            <w:rStyle w:val="Hipercze"/>
            <w:rFonts w:ascii="Calibri" w:hAnsi="Calibri"/>
            <w:b/>
            <w:bCs/>
            <w:color w:val="auto"/>
            <w:sz w:val="22"/>
            <w:szCs w:val="22"/>
            <w:u w:val="none"/>
          </w:rPr>
          <w:t>studia magisterskie</w:t>
        </w:r>
      </w:hyperlink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na uniwersytecie. Następnie mogą wypełnić wniosek do funduszu </w:t>
      </w:r>
      <w:proofErr w:type="spellStart"/>
      <w:r>
        <w:rPr>
          <w:rFonts w:ascii="Calibri" w:hAnsi="Calibri"/>
          <w:sz w:val="22"/>
          <w:szCs w:val="22"/>
        </w:rPr>
        <w:t>online</w:t>
      </w:r>
      <w:proofErr w:type="spellEnd"/>
      <w:r>
        <w:rPr>
          <w:rFonts w:ascii="Calibri" w:hAnsi="Calibri"/>
          <w:sz w:val="22"/>
          <w:szCs w:val="22"/>
        </w:rPr>
        <w:t xml:space="preserve"> bezpośrednio poprzez link podany na stronie dotacji.</w:t>
      </w:r>
    </w:p>
    <w:p w:rsidR="009557D6" w:rsidRDefault="009557D6" w:rsidP="00F60C10">
      <w:pPr>
        <w:pStyle w:val="Standard"/>
        <w:numPr>
          <w:ilvl w:val="0"/>
          <w:numId w:val="6"/>
        </w:numPr>
        <w:spacing w:before="174" w:after="174"/>
        <w:ind w:left="3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Wymagane dokumenty: </w:t>
      </w:r>
      <w:r>
        <w:rPr>
          <w:rFonts w:ascii="Calibri" w:hAnsi="Calibri"/>
          <w:sz w:val="22"/>
          <w:szCs w:val="22"/>
        </w:rPr>
        <w:t>Należy przedłożyć CV, kopie indeksu lub certyfikatów akademickich, kopię paszportu oraz dokument potwierdzający znajomości języka angielskiego.</w:t>
      </w:r>
    </w:p>
    <w:p w:rsidR="009557D6" w:rsidRDefault="009557D6" w:rsidP="00F60C10">
      <w:pPr>
        <w:pStyle w:val="Standard"/>
        <w:numPr>
          <w:ilvl w:val="0"/>
          <w:numId w:val="6"/>
        </w:numPr>
        <w:ind w:left="3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Warunki przyjęć: </w:t>
      </w:r>
      <w:r>
        <w:rPr>
          <w:rFonts w:ascii="Calibri" w:hAnsi="Calibri"/>
          <w:sz w:val="22"/>
          <w:szCs w:val="22"/>
        </w:rPr>
        <w:t>Kandydaci posiadający tytuł licencjata.</w:t>
      </w:r>
    </w:p>
    <w:p w:rsidR="009557D6" w:rsidRDefault="009557D6" w:rsidP="00F60C10">
      <w:pPr>
        <w:pStyle w:val="Standard"/>
        <w:numPr>
          <w:ilvl w:val="0"/>
          <w:numId w:val="6"/>
        </w:numPr>
        <w:spacing w:before="174" w:after="174"/>
        <w:ind w:left="3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Wymagania językowe: </w:t>
      </w:r>
      <w:r>
        <w:rPr>
          <w:rFonts w:ascii="Calibri" w:hAnsi="Calibri"/>
          <w:sz w:val="22"/>
          <w:szCs w:val="22"/>
        </w:rPr>
        <w:t>Kandydat o potwierdzonej znajomości języka angielskiego w teście TOEFL lub IELTS.</w:t>
      </w:r>
    </w:p>
    <w:p w:rsidR="009557D6" w:rsidRDefault="009557D6" w:rsidP="00F60C10">
      <w:pPr>
        <w:pStyle w:val="Standard"/>
        <w:spacing w:before="58" w:after="58"/>
        <w:ind w:left="3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Korzyści: </w:t>
      </w:r>
      <w:r>
        <w:rPr>
          <w:rFonts w:ascii="Calibri" w:hAnsi="Calibri"/>
          <w:sz w:val="22"/>
          <w:szCs w:val="22"/>
        </w:rPr>
        <w:t>Bezpłatny program edukacyjny zapewniający kwotę 350 euro miesięcznie.</w:t>
      </w:r>
    </w:p>
    <w:p w:rsidR="009557D6" w:rsidRDefault="009557D6" w:rsidP="00F60C10">
      <w:pPr>
        <w:pStyle w:val="Standard"/>
        <w:spacing w:before="232" w:after="232"/>
        <w:ind w:left="300"/>
        <w:jc w:val="both"/>
      </w:pPr>
      <w:hyperlink r:id="rId9" w:history="1">
        <w:r>
          <w:rPr>
            <w:rStyle w:val="Hipercze"/>
            <w:rFonts w:ascii="Calibri" w:hAnsi="Calibri"/>
            <w:b/>
            <w:bCs/>
            <w:color w:val="auto"/>
            <w:sz w:val="22"/>
            <w:szCs w:val="22"/>
            <w:u w:val="none"/>
          </w:rPr>
          <w:t>Aplikuj już teraz</w:t>
        </w:r>
      </w:hyperlink>
      <w:bookmarkStart w:id="0" w:name="_GoBack"/>
      <w:bookmarkEnd w:id="0"/>
    </w:p>
    <w:p w:rsidR="009557D6" w:rsidRDefault="009557D6" w:rsidP="00F60C10">
      <w:pPr>
        <w:pStyle w:val="Standard"/>
        <w:ind w:left="300"/>
        <w:jc w:val="both"/>
      </w:pPr>
      <w:hyperlink r:id="rId10" w:history="1">
        <w:r>
          <w:rPr>
            <w:rStyle w:val="Hipercze"/>
            <w:rFonts w:ascii="Calibri" w:hAnsi="Calibri"/>
            <w:color w:val="auto"/>
            <w:sz w:val="22"/>
            <w:szCs w:val="22"/>
            <w:u w:val="none"/>
          </w:rPr>
          <w:t>https://www.tlu.ee/en/dora-plus-scholarship-foreign-masters-students</w:t>
        </w:r>
      </w:hyperlink>
    </w:p>
    <w:p w:rsidR="006E4430" w:rsidRDefault="00F60C10"/>
    <w:sectPr w:rsidR="006E4430" w:rsidSect="00F2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D61AF"/>
    <w:multiLevelType w:val="multilevel"/>
    <w:tmpl w:val="6052B9CC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1">
    <w:nsid w:val="634944E3"/>
    <w:multiLevelType w:val="multilevel"/>
    <w:tmpl w:val="FAC054A4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557D6"/>
    <w:rsid w:val="008A1353"/>
    <w:rsid w:val="009557D6"/>
    <w:rsid w:val="00AF3DF3"/>
    <w:rsid w:val="00F244CF"/>
    <w:rsid w:val="00F6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4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57D6"/>
    <w:rPr>
      <w:color w:val="0000FF" w:themeColor="hyperlink"/>
      <w:u w:val="single"/>
    </w:rPr>
  </w:style>
  <w:style w:type="paragraph" w:customStyle="1" w:styleId="Standard">
    <w:name w:val="Standard"/>
    <w:rsid w:val="009557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rsid w:val="009557D6"/>
    <w:pPr>
      <w:numPr>
        <w:numId w:val="1"/>
      </w:numPr>
    </w:pPr>
  </w:style>
  <w:style w:type="numbering" w:customStyle="1" w:styleId="WWNum3">
    <w:name w:val="WWNum3"/>
    <w:rsid w:val="009557D6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u.ee/en/erialad?f%5B0%5D=degree%3A22&amp;f%5B1%5D=language%3A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tag/Tallinn-Universi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tag/Estoni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ship-positions.com/category/masters-scholarships/" TargetMode="External"/><Relationship Id="rId10" Type="http://schemas.openxmlformats.org/officeDocument/2006/relationships/hyperlink" Target="https://www.tlu.ee/en/dora-plus-scholarship-foreign-masters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lu.ee/en/dora-plus-scholarship-foreign-masters-studen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2376</Characters>
  <Application>Microsoft Office Word</Application>
  <DocSecurity>0</DocSecurity>
  <Lines>19</Lines>
  <Paragraphs>5</Paragraphs>
  <ScaleCrop>false</ScaleCrop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Madzia</cp:lastModifiedBy>
  <cp:revision>3</cp:revision>
  <dcterms:created xsi:type="dcterms:W3CDTF">2019-07-04T14:44:00Z</dcterms:created>
  <dcterms:modified xsi:type="dcterms:W3CDTF">2019-07-04T14:52:00Z</dcterms:modified>
</cp:coreProperties>
</file>