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9" w:rsidRDefault="00DC385B" w:rsidP="006A0A99">
      <w:pPr>
        <w:pStyle w:val="Nagwek1"/>
        <w:shd w:val="clear" w:color="auto" w:fill="FFFFFF"/>
        <w:spacing w:before="0" w:beforeAutospacing="0" w:after="89" w:afterAutospacing="0"/>
        <w:rPr>
          <w:rFonts w:ascii="Georgia" w:hAnsi="Georgia" w:cs="Arial"/>
          <w:b w:val="0"/>
          <w:bCs w:val="0"/>
          <w:color w:val="005F50"/>
          <w:sz w:val="31"/>
          <w:szCs w:val="31"/>
        </w:rPr>
      </w:pP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Stypendia doktoranckie</w:t>
      </w:r>
      <w:r w:rsidR="00107588"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 xml:space="preserve"> w </w:t>
      </w: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Instytucie Maxa Plancka</w:t>
      </w:r>
      <w:r w:rsidR="00945E1A"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 xml:space="preserve"> </w:t>
      </w:r>
      <w:r w:rsidR="00107588"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w </w:t>
      </w: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 xml:space="preserve">Luksemburgu </w:t>
      </w:r>
      <w:r w:rsidR="00945E1A"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 xml:space="preserve">przyznawane </w:t>
      </w: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na 2020 rok</w:t>
      </w:r>
    </w:p>
    <w:p w:rsidR="006A0A99" w:rsidRDefault="00DC385B" w:rsidP="006A0A99">
      <w:pPr>
        <w:pStyle w:val="align-justify"/>
        <w:shd w:val="clear" w:color="auto" w:fill="FFFFFF"/>
        <w:spacing w:before="0" w:beforeAutospacing="0" w:after="0" w:afterAutospacing="0" w:line="360" w:lineRule="atLeast"/>
        <w:jc w:val="both"/>
        <w:rPr>
          <w:rFonts w:ascii="Arial" w:eastAsia="Arial" w:hAnsi="Arial" w:cs="Arial"/>
          <w:color w:val="3C3C3B"/>
          <w:sz w:val="18"/>
          <w:szCs w:val="18"/>
        </w:rPr>
      </w:pPr>
      <w:r>
        <w:rPr>
          <w:rFonts w:ascii="Arial" w:eastAsia="Arial" w:hAnsi="Arial" w:cs="Arial"/>
          <w:color w:val="3C3C3B"/>
          <w:sz w:val="18"/>
          <w:szCs w:val="18"/>
        </w:rPr>
        <w:t>Jednym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z </w:t>
      </w:r>
      <w:r>
        <w:rPr>
          <w:rFonts w:ascii="Arial" w:eastAsia="Arial" w:hAnsi="Arial" w:cs="Arial"/>
          <w:color w:val="3C3C3B"/>
          <w:sz w:val="18"/>
          <w:szCs w:val="18"/>
        </w:rPr>
        <w:t>celów realizowanych przez Instytut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 Międzynarodowego, Europejskiego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i </w:t>
      </w:r>
      <w:r>
        <w:rPr>
          <w:rFonts w:ascii="Arial" w:eastAsia="Arial" w:hAnsi="Arial" w:cs="Arial"/>
          <w:color w:val="3C3C3B"/>
          <w:sz w:val="18"/>
          <w:szCs w:val="18"/>
        </w:rPr>
        <w:t>Regulacyjnego Prawa Proceduralnego im. Maxa Plancka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Luksemburgu jest promowanie badań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i </w:t>
      </w:r>
      <w:r>
        <w:rPr>
          <w:rFonts w:ascii="Arial" w:eastAsia="Arial" w:hAnsi="Arial" w:cs="Arial"/>
          <w:color w:val="3C3C3B"/>
          <w:sz w:val="18"/>
          <w:szCs w:val="18"/>
        </w:rPr>
        <w:t>wymiany akademickiej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z </w:t>
      </w:r>
      <w:r>
        <w:rPr>
          <w:rFonts w:ascii="Arial" w:eastAsia="Arial" w:hAnsi="Arial" w:cs="Arial"/>
          <w:color w:val="3C3C3B"/>
          <w:sz w:val="18"/>
          <w:szCs w:val="18"/>
        </w:rPr>
        <w:t>uczonymi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z </w:t>
      </w:r>
      <w:r>
        <w:rPr>
          <w:rFonts w:ascii="Arial" w:eastAsia="Arial" w:hAnsi="Arial" w:cs="Arial"/>
          <w:color w:val="3C3C3B"/>
          <w:sz w:val="18"/>
          <w:szCs w:val="18"/>
        </w:rPr>
        <w:t>innych krajów.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</w:t>
      </w:r>
      <w:r>
        <w:rPr>
          <w:rFonts w:ascii="Arial" w:eastAsia="Arial" w:hAnsi="Arial" w:cs="Arial"/>
          <w:color w:val="3C3C3B"/>
          <w:sz w:val="18"/>
          <w:szCs w:val="18"/>
        </w:rPr>
        <w:t>W związku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z </w:t>
      </w:r>
      <w:r>
        <w:rPr>
          <w:rFonts w:ascii="Arial" w:eastAsia="Arial" w:hAnsi="Arial" w:cs="Arial"/>
          <w:color w:val="3C3C3B"/>
          <w:sz w:val="18"/>
          <w:szCs w:val="18"/>
        </w:rPr>
        <w:t>tym Instytut oferuje ograniczoną lic</w:t>
      </w:r>
      <w:r w:rsidR="00107588">
        <w:rPr>
          <w:rFonts w:ascii="Arial" w:eastAsia="Arial" w:hAnsi="Arial" w:cs="Arial"/>
          <w:color w:val="3C3C3B"/>
          <w:sz w:val="18"/>
          <w:szCs w:val="18"/>
        </w:rPr>
        <w:t>zbę stypendiów dla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 doktorantów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z różnych krajów</w:t>
      </w:r>
      <w:r>
        <w:rPr>
          <w:rFonts w:ascii="Arial" w:eastAsia="Arial" w:hAnsi="Arial" w:cs="Arial"/>
          <w:color w:val="3C3C3B"/>
          <w:sz w:val="18"/>
          <w:szCs w:val="18"/>
        </w:rPr>
        <w:t>, aby pomóc zwłaszcza młodym naukowcom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dalszym rozwoju ich działalności badawczej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i </w:t>
      </w:r>
      <w:r>
        <w:rPr>
          <w:rFonts w:ascii="Arial" w:eastAsia="Arial" w:hAnsi="Arial" w:cs="Arial"/>
          <w:color w:val="3C3C3B"/>
          <w:sz w:val="18"/>
          <w:szCs w:val="18"/>
        </w:rPr>
        <w:t>wesprzeć ich po</w:t>
      </w:r>
      <w:r w:rsidR="00107588">
        <w:rPr>
          <w:rFonts w:ascii="Arial" w:eastAsia="Arial" w:hAnsi="Arial" w:cs="Arial"/>
          <w:color w:val="3C3C3B"/>
          <w:sz w:val="18"/>
          <w:szCs w:val="18"/>
        </w:rPr>
        <w:t>dczas pob</w:t>
      </w:r>
      <w:r>
        <w:rPr>
          <w:rFonts w:ascii="Arial" w:eastAsia="Arial" w:hAnsi="Arial" w:cs="Arial"/>
          <w:color w:val="3C3C3B"/>
          <w:sz w:val="18"/>
          <w:szCs w:val="18"/>
        </w:rPr>
        <w:t>yt</w:t>
      </w:r>
      <w:r w:rsidR="00107588">
        <w:rPr>
          <w:rFonts w:ascii="Arial" w:eastAsia="Arial" w:hAnsi="Arial" w:cs="Arial"/>
          <w:color w:val="3C3C3B"/>
          <w:sz w:val="18"/>
          <w:szCs w:val="18"/>
        </w:rPr>
        <w:t>u w </w:t>
      </w:r>
      <w:r>
        <w:rPr>
          <w:rFonts w:ascii="Arial" w:eastAsia="Arial" w:hAnsi="Arial" w:cs="Arial"/>
          <w:color w:val="3C3C3B"/>
          <w:sz w:val="18"/>
          <w:szCs w:val="18"/>
        </w:rPr>
        <w:t>I</w:t>
      </w:r>
      <w:r w:rsidR="00107588">
        <w:rPr>
          <w:rFonts w:ascii="Arial" w:eastAsia="Arial" w:hAnsi="Arial" w:cs="Arial"/>
          <w:color w:val="3C3C3B"/>
          <w:sz w:val="18"/>
          <w:szCs w:val="18"/>
        </w:rPr>
        <w:t>nstytucie przez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 okres do sześciu miesięcy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roku kalendarzowym 2020.</w:t>
      </w:r>
    </w:p>
    <w:p w:rsidR="00107588" w:rsidRDefault="00107588" w:rsidP="006A0A99">
      <w:pPr>
        <w:pStyle w:val="align-justify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C3C3B"/>
          <w:sz w:val="18"/>
          <w:szCs w:val="18"/>
        </w:rPr>
      </w:pPr>
    </w:p>
    <w:p w:rsidR="006A0A99" w:rsidRDefault="00DC385B" w:rsidP="006A0A99">
      <w:pPr>
        <w:pStyle w:val="Nagwek1"/>
        <w:shd w:val="clear" w:color="auto" w:fill="FFFFFF"/>
        <w:spacing w:before="0" w:beforeAutospacing="0" w:after="89" w:afterAutospacing="0"/>
        <w:rPr>
          <w:rFonts w:ascii="Georgia" w:hAnsi="Georgia" w:cs="Arial"/>
          <w:b w:val="0"/>
          <w:bCs w:val="0"/>
          <w:color w:val="005F50"/>
          <w:sz w:val="31"/>
          <w:szCs w:val="31"/>
        </w:rPr>
      </w:pP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Warunki</w:t>
      </w:r>
    </w:p>
    <w:p w:rsidR="006A0A99" w:rsidRDefault="00DC385B" w:rsidP="006A0A99">
      <w:pPr>
        <w:pStyle w:val="align-justify"/>
        <w:shd w:val="clear" w:color="auto" w:fill="FFFFFF"/>
        <w:spacing w:before="0" w:beforeAutospacing="0" w:after="0" w:afterAutospacing="0" w:line="360" w:lineRule="atLeast"/>
        <w:jc w:val="both"/>
        <w:rPr>
          <w:rFonts w:ascii="Arial" w:eastAsia="Arial" w:hAnsi="Arial" w:cs="Arial"/>
          <w:color w:val="3C3C3B"/>
          <w:sz w:val="18"/>
          <w:szCs w:val="18"/>
        </w:rPr>
      </w:pPr>
      <w:r>
        <w:rPr>
          <w:rFonts w:ascii="Arial" w:eastAsia="Arial" w:hAnsi="Arial" w:cs="Arial"/>
          <w:color w:val="3C3C3B"/>
          <w:sz w:val="18"/>
          <w:szCs w:val="18"/>
        </w:rPr>
        <w:t>Aby móc ubiegać się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o </w:t>
      </w:r>
      <w:r>
        <w:rPr>
          <w:rFonts w:ascii="Arial" w:eastAsia="Arial" w:hAnsi="Arial" w:cs="Arial"/>
          <w:color w:val="3C3C3B"/>
          <w:sz w:val="18"/>
          <w:szCs w:val="18"/>
        </w:rPr>
        <w:t>stypendium, dziedziny badań kandydata muszą pokrywać się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z </w:t>
      </w:r>
      <w:r>
        <w:rPr>
          <w:rFonts w:ascii="Arial" w:eastAsia="Arial" w:hAnsi="Arial" w:cs="Arial"/>
          <w:color w:val="3C3C3B"/>
          <w:sz w:val="18"/>
          <w:szCs w:val="18"/>
        </w:rPr>
        <w:t>tymi,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których prowadzone są badania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Instytucie. Dodatkowo przyszli stypendyści powinni mieć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pla</w:t>
      </w:r>
      <w:r>
        <w:rPr>
          <w:rFonts w:ascii="Arial" w:eastAsia="Arial" w:hAnsi="Arial" w:cs="Arial"/>
          <w:color w:val="3C3C3B"/>
          <w:sz w:val="18"/>
          <w:szCs w:val="18"/>
        </w:rPr>
        <w:t>nach dołączenie do Departamentu Europejskiego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i </w:t>
      </w:r>
      <w:r>
        <w:rPr>
          <w:rFonts w:ascii="Arial" w:eastAsia="Arial" w:hAnsi="Arial" w:cs="Arial"/>
          <w:color w:val="3C3C3B"/>
          <w:sz w:val="18"/>
          <w:szCs w:val="18"/>
        </w:rPr>
        <w:t>Porównawczego Prawa Procesowego (Department of European and Comparative Procedural Law) lub do Departamentu Prawa Międzynarodowego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i </w:t>
      </w:r>
      <w:r>
        <w:rPr>
          <w:rFonts w:ascii="Arial" w:eastAsia="Arial" w:hAnsi="Arial" w:cs="Arial"/>
          <w:color w:val="3C3C3B"/>
          <w:sz w:val="18"/>
          <w:szCs w:val="18"/>
        </w:rPr>
        <w:t>Rozstrzygania Sporów (Department of International Law and Dispute Resolutio</w:t>
      </w:r>
      <w:r>
        <w:rPr>
          <w:rFonts w:ascii="Arial" w:eastAsia="Arial" w:hAnsi="Arial" w:cs="Arial"/>
          <w:color w:val="3C3C3B"/>
          <w:sz w:val="18"/>
          <w:szCs w:val="18"/>
        </w:rPr>
        <w:t>n).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</w:t>
      </w:r>
      <w:r>
        <w:rPr>
          <w:rFonts w:ascii="Arial" w:eastAsia="Arial" w:hAnsi="Arial" w:cs="Arial"/>
          <w:color w:val="3C3C3B"/>
          <w:sz w:val="18"/>
          <w:szCs w:val="18"/>
        </w:rPr>
        <w:t>Mimo, że biegła znajomość języka angielskiego jest obowiązkowa, wnioski mogą składać również doktoranci, którzy piszą pracę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innym </w:t>
      </w:r>
      <w:r>
        <w:rPr>
          <w:rFonts w:ascii="Arial" w:eastAsia="Arial" w:hAnsi="Arial" w:cs="Arial"/>
          <w:color w:val="3C3C3B"/>
          <w:sz w:val="18"/>
          <w:szCs w:val="18"/>
        </w:rPr>
        <w:t>języku</w:t>
      </w:r>
      <w:r>
        <w:rPr>
          <w:rFonts w:ascii="Arial" w:eastAsia="Arial" w:hAnsi="Arial" w:cs="Arial"/>
          <w:color w:val="3C3C3B"/>
          <w:sz w:val="18"/>
          <w:szCs w:val="18"/>
        </w:rPr>
        <w:t>.</w:t>
      </w:r>
    </w:p>
    <w:p w:rsidR="00107588" w:rsidRDefault="00107588" w:rsidP="006A0A99">
      <w:pPr>
        <w:pStyle w:val="align-justify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C3C3B"/>
          <w:sz w:val="18"/>
          <w:szCs w:val="18"/>
        </w:rPr>
      </w:pPr>
    </w:p>
    <w:p w:rsidR="006A0A99" w:rsidRDefault="00DC385B" w:rsidP="006A0A99">
      <w:pPr>
        <w:pStyle w:val="Nagwek1"/>
        <w:shd w:val="clear" w:color="auto" w:fill="FFFFFF"/>
        <w:spacing w:before="0" w:beforeAutospacing="0" w:after="89" w:afterAutospacing="0"/>
        <w:rPr>
          <w:rFonts w:ascii="Georgia" w:hAnsi="Georgia" w:cs="Arial"/>
          <w:b w:val="0"/>
          <w:bCs w:val="0"/>
          <w:color w:val="005F50"/>
          <w:sz w:val="31"/>
          <w:szCs w:val="31"/>
        </w:rPr>
      </w:pP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Jak ubiegać się</w:t>
      </w:r>
      <w:r w:rsidR="00107588"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 xml:space="preserve"> o </w:t>
      </w: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stypendium?</w:t>
      </w:r>
    </w:p>
    <w:p w:rsidR="006A0A99" w:rsidRDefault="00DC385B" w:rsidP="006A0A99">
      <w:pPr>
        <w:pStyle w:val="align-justify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C3C3B"/>
          <w:sz w:val="18"/>
          <w:szCs w:val="18"/>
        </w:rPr>
      </w:pPr>
      <w:r>
        <w:rPr>
          <w:rFonts w:ascii="Arial" w:eastAsia="Arial" w:hAnsi="Arial" w:cs="Arial"/>
          <w:color w:val="3C3C3B"/>
          <w:sz w:val="18"/>
          <w:szCs w:val="18"/>
        </w:rPr>
        <w:t>Aby złożyć wniosek, zainteresow</w:t>
      </w:r>
      <w:r w:rsidR="00107588">
        <w:rPr>
          <w:rFonts w:ascii="Arial" w:eastAsia="Arial" w:hAnsi="Arial" w:cs="Arial"/>
          <w:color w:val="3C3C3B"/>
          <w:sz w:val="18"/>
          <w:szCs w:val="18"/>
        </w:rPr>
        <w:t>ani kandydaci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 muszą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 złożyć następujące dokumenty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sporządzone w </w:t>
      </w:r>
      <w:r>
        <w:rPr>
          <w:rFonts w:ascii="Arial" w:eastAsia="Arial" w:hAnsi="Arial" w:cs="Arial"/>
          <w:color w:val="3C3C3B"/>
          <w:sz w:val="18"/>
          <w:szCs w:val="18"/>
        </w:rPr>
        <w:t>języku angielskim:</w:t>
      </w:r>
    </w:p>
    <w:p w:rsidR="006A0A99" w:rsidRDefault="00DC385B" w:rsidP="006A0A99">
      <w:pPr>
        <w:pStyle w:val="align-justify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288"/>
        <w:jc w:val="both"/>
        <w:rPr>
          <w:rFonts w:ascii="Arial" w:hAnsi="Arial" w:cs="Arial"/>
          <w:color w:val="3C3C3B"/>
          <w:sz w:val="18"/>
          <w:szCs w:val="18"/>
        </w:rPr>
      </w:pPr>
      <w:r>
        <w:rPr>
          <w:rFonts w:ascii="Arial" w:eastAsia="Arial" w:hAnsi="Arial" w:cs="Arial"/>
          <w:color w:val="3C3C3B"/>
          <w:sz w:val="18"/>
          <w:szCs w:val="18"/>
        </w:rPr>
        <w:t>list motywacyjny (maks. 1 strona),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którym kandydat opisuje swoje motywacje do złożenia wniosku, związek między tematem swoich badań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a </w:t>
      </w:r>
      <w:r>
        <w:rPr>
          <w:rFonts w:ascii="Arial" w:eastAsia="Arial" w:hAnsi="Arial" w:cs="Arial"/>
          <w:color w:val="3C3C3B"/>
          <w:sz w:val="18"/>
          <w:szCs w:val="18"/>
        </w:rPr>
        <w:t>obszarami badań prowadzonych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Instytucie oraz ramy czasowe pobytu st</w:t>
      </w:r>
      <w:r>
        <w:rPr>
          <w:rFonts w:ascii="Arial" w:eastAsia="Arial" w:hAnsi="Arial" w:cs="Arial"/>
          <w:color w:val="3C3C3B"/>
          <w:sz w:val="18"/>
          <w:szCs w:val="18"/>
        </w:rPr>
        <w:t>ypendialnego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roku kalendarzowym 2020,</w:t>
      </w:r>
    </w:p>
    <w:p w:rsidR="006A0A99" w:rsidRDefault="00107588" w:rsidP="006A0A99">
      <w:pPr>
        <w:pStyle w:val="align-justify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288"/>
        <w:jc w:val="both"/>
        <w:rPr>
          <w:rFonts w:ascii="Arial" w:hAnsi="Arial" w:cs="Arial"/>
          <w:color w:val="3C3C3B"/>
          <w:sz w:val="18"/>
          <w:szCs w:val="18"/>
        </w:rPr>
      </w:pPr>
      <w:r>
        <w:rPr>
          <w:rFonts w:ascii="Arial" w:eastAsia="Arial" w:hAnsi="Arial" w:cs="Arial"/>
          <w:color w:val="3C3C3B"/>
          <w:sz w:val="18"/>
          <w:szCs w:val="18"/>
        </w:rPr>
        <w:t>aktualny życiorys z </w:t>
      </w:r>
      <w:r w:rsidR="00DC385B">
        <w:rPr>
          <w:rFonts w:ascii="Arial" w:eastAsia="Arial" w:hAnsi="Arial" w:cs="Arial"/>
          <w:color w:val="3C3C3B"/>
          <w:sz w:val="18"/>
          <w:szCs w:val="18"/>
        </w:rPr>
        <w:t>uwzględnieniem oceny na dyplomie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 z uczelni (</w:t>
      </w:r>
      <w:r w:rsidR="00DC385B">
        <w:rPr>
          <w:rFonts w:ascii="Arial" w:eastAsia="Arial" w:hAnsi="Arial" w:cs="Arial"/>
          <w:color w:val="3C3C3B"/>
          <w:sz w:val="18"/>
          <w:szCs w:val="18"/>
        </w:rPr>
        <w:t>stop</w:t>
      </w:r>
      <w:r>
        <w:rPr>
          <w:rFonts w:ascii="Arial" w:eastAsia="Arial" w:hAnsi="Arial" w:cs="Arial"/>
          <w:color w:val="3C3C3B"/>
          <w:sz w:val="18"/>
          <w:szCs w:val="18"/>
        </w:rPr>
        <w:t>ień</w:t>
      </w:r>
      <w:r w:rsidR="00DC385B">
        <w:rPr>
          <w:rFonts w:ascii="Arial" w:eastAsia="Arial" w:hAnsi="Arial" w:cs="Arial"/>
          <w:color w:val="3C3C3B"/>
          <w:sz w:val="18"/>
          <w:szCs w:val="18"/>
        </w:rPr>
        <w:t xml:space="preserve"> licencjacki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 i </w:t>
      </w:r>
      <w:r w:rsidR="00DC385B">
        <w:rPr>
          <w:rFonts w:ascii="Arial" w:eastAsia="Arial" w:hAnsi="Arial" w:cs="Arial"/>
          <w:color w:val="3C3C3B"/>
          <w:sz w:val="18"/>
          <w:szCs w:val="18"/>
        </w:rPr>
        <w:t>magisterski</w:t>
      </w:r>
      <w:r w:rsidR="00DC385B">
        <w:rPr>
          <w:rFonts w:ascii="Arial" w:eastAsia="Arial" w:hAnsi="Arial" w:cs="Arial"/>
          <w:color w:val="3C3C3B"/>
          <w:sz w:val="18"/>
          <w:szCs w:val="18"/>
        </w:rPr>
        <w:t>, jeśli dotyczy),</w:t>
      </w:r>
    </w:p>
    <w:p w:rsidR="006A0A99" w:rsidRDefault="00DC385B" w:rsidP="006A0A99">
      <w:pPr>
        <w:pStyle w:val="align-justify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288"/>
        <w:jc w:val="both"/>
        <w:rPr>
          <w:rFonts w:ascii="Arial" w:hAnsi="Arial" w:cs="Arial"/>
          <w:color w:val="3C3C3B"/>
          <w:sz w:val="18"/>
          <w:szCs w:val="18"/>
        </w:rPr>
      </w:pPr>
      <w:r>
        <w:rPr>
          <w:rFonts w:ascii="Arial" w:eastAsia="Arial" w:hAnsi="Arial" w:cs="Arial"/>
          <w:color w:val="3C3C3B"/>
          <w:sz w:val="18"/>
          <w:szCs w:val="18"/>
        </w:rPr>
        <w:t>streszczenie projektu doktoranckiego (maks. 2 strony),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tym przedmiot, opis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i </w:t>
      </w:r>
      <w:r>
        <w:rPr>
          <w:rFonts w:ascii="Arial" w:eastAsia="Arial" w:hAnsi="Arial" w:cs="Arial"/>
          <w:color w:val="3C3C3B"/>
          <w:sz w:val="18"/>
          <w:szCs w:val="18"/>
        </w:rPr>
        <w:t>plan pracy,</w:t>
      </w:r>
    </w:p>
    <w:p w:rsidR="00107588" w:rsidRPr="001023ED" w:rsidRDefault="00DC385B" w:rsidP="001023ED">
      <w:pPr>
        <w:pStyle w:val="align-justify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288"/>
        <w:jc w:val="both"/>
        <w:rPr>
          <w:rFonts w:ascii="Arial" w:hAnsi="Arial" w:cs="Arial"/>
          <w:color w:val="3C3C3B"/>
          <w:sz w:val="18"/>
          <w:szCs w:val="18"/>
        </w:rPr>
      </w:pPr>
      <w:r>
        <w:rPr>
          <w:rFonts w:ascii="Arial" w:eastAsia="Arial" w:hAnsi="Arial" w:cs="Arial"/>
          <w:color w:val="3C3C3B"/>
          <w:sz w:val="18"/>
          <w:szCs w:val="18"/>
        </w:rPr>
        <w:t>dwa listy polecające (w tym jeden od obecnego promotora,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którym znajdują się jego/jej dane kontaktowe).</w:t>
      </w:r>
    </w:p>
    <w:p w:rsidR="001023ED" w:rsidRDefault="001023ED" w:rsidP="006A0A99">
      <w:pPr>
        <w:pStyle w:val="Nagwek1"/>
        <w:shd w:val="clear" w:color="auto" w:fill="FFFFFF"/>
        <w:spacing w:before="0" w:beforeAutospacing="0" w:after="89" w:afterAutospacing="0"/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</w:pPr>
    </w:p>
    <w:p w:rsidR="006A0A99" w:rsidRDefault="001023ED" w:rsidP="006A0A99">
      <w:pPr>
        <w:pStyle w:val="Nagwek1"/>
        <w:shd w:val="clear" w:color="auto" w:fill="FFFFFF"/>
        <w:spacing w:before="0" w:beforeAutospacing="0" w:after="89" w:afterAutospacing="0"/>
        <w:rPr>
          <w:rFonts w:ascii="Georgia" w:hAnsi="Georgia" w:cs="Arial"/>
          <w:b w:val="0"/>
          <w:bCs w:val="0"/>
          <w:color w:val="005F50"/>
          <w:sz w:val="31"/>
          <w:szCs w:val="31"/>
        </w:rPr>
      </w:pP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Granty</w:t>
      </w:r>
      <w:r w:rsidR="00107588"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 xml:space="preserve"> i </w:t>
      </w:r>
      <w:r w:rsidR="00DC385B"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świadczenia</w:t>
      </w:r>
    </w:p>
    <w:p w:rsidR="006A0A99" w:rsidRDefault="00DC385B" w:rsidP="006A0A99">
      <w:pPr>
        <w:pStyle w:val="align-justify"/>
        <w:shd w:val="clear" w:color="auto" w:fill="FFFFFF"/>
        <w:spacing w:before="0" w:beforeAutospacing="0" w:after="0" w:afterAutospacing="0" w:line="360" w:lineRule="atLeast"/>
        <w:jc w:val="both"/>
        <w:rPr>
          <w:rFonts w:ascii="Arial" w:eastAsia="Arial" w:hAnsi="Arial" w:cs="Arial"/>
          <w:color w:val="3C3C3B"/>
          <w:sz w:val="18"/>
          <w:szCs w:val="18"/>
        </w:rPr>
      </w:pPr>
      <w:r>
        <w:rPr>
          <w:rFonts w:ascii="Arial" w:eastAsia="Arial" w:hAnsi="Arial" w:cs="Arial"/>
          <w:color w:val="3C3C3B"/>
          <w:sz w:val="18"/>
          <w:szCs w:val="18"/>
        </w:rPr>
        <w:t>Stypendium wypłacane jest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miesięcznych ratach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wysokości 1 500 EUR.</w:t>
      </w:r>
      <w:r w:rsidR="00F26E9B">
        <w:rPr>
          <w:rFonts w:ascii="Arial" w:eastAsia="Arial" w:hAnsi="Arial" w:cs="Arial"/>
          <w:color w:val="3C3C3B"/>
          <w:sz w:val="18"/>
          <w:szCs w:val="18"/>
        </w:rPr>
        <w:t xml:space="preserve"> 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Wybranym kandydatom zostanie 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zaoferowane </w:t>
      </w:r>
      <w:r>
        <w:rPr>
          <w:rFonts w:ascii="Arial" w:eastAsia="Arial" w:hAnsi="Arial" w:cs="Arial"/>
          <w:color w:val="3C3C3B"/>
          <w:sz w:val="18"/>
          <w:szCs w:val="18"/>
        </w:rPr>
        <w:t>stanowisko pracy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czytelni.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</w:t>
      </w:r>
      <w:r>
        <w:rPr>
          <w:rFonts w:ascii="Arial" w:eastAsia="Arial" w:hAnsi="Arial" w:cs="Arial"/>
          <w:color w:val="3C3C3B"/>
          <w:sz w:val="18"/>
          <w:szCs w:val="18"/>
        </w:rPr>
        <w:t>Będą mieli również możliwość uczestnictwa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 w:rsidR="00F26E9B">
        <w:rPr>
          <w:rFonts w:ascii="Arial" w:eastAsia="Arial" w:hAnsi="Arial" w:cs="Arial"/>
          <w:color w:val="3C3C3B"/>
          <w:sz w:val="18"/>
          <w:szCs w:val="18"/>
        </w:rPr>
        <w:t>regularnie organizowanych wydarzeniach naukowych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Instytucie, innych zajęciach oraz będą mieć dostęp do </w:t>
      </w:r>
      <w:r w:rsidR="00F26E9B">
        <w:rPr>
          <w:rFonts w:ascii="Arial" w:eastAsia="Arial" w:hAnsi="Arial" w:cs="Arial"/>
          <w:color w:val="3C3C3B"/>
          <w:sz w:val="18"/>
          <w:szCs w:val="18"/>
        </w:rPr>
        <w:t xml:space="preserve">zasobów </w:t>
      </w:r>
      <w:r>
        <w:rPr>
          <w:rFonts w:ascii="Arial" w:eastAsia="Arial" w:hAnsi="Arial" w:cs="Arial"/>
          <w:color w:val="3C3C3B"/>
          <w:sz w:val="18"/>
          <w:szCs w:val="18"/>
        </w:rPr>
        <w:t>biblioteki Instytutu.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W </w:t>
      </w:r>
      <w:r w:rsidR="00F26E9B">
        <w:rPr>
          <w:rFonts w:ascii="Arial" w:eastAsia="Arial" w:hAnsi="Arial" w:cs="Arial"/>
          <w:color w:val="3C3C3B"/>
          <w:sz w:val="18"/>
          <w:szCs w:val="18"/>
        </w:rPr>
        <w:t>okresie finansowania stypendyści będą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 mi</w:t>
      </w:r>
      <w:r w:rsidR="00F26E9B">
        <w:rPr>
          <w:rFonts w:ascii="Arial" w:eastAsia="Arial" w:hAnsi="Arial" w:cs="Arial"/>
          <w:color w:val="3C3C3B"/>
          <w:sz w:val="18"/>
          <w:szCs w:val="18"/>
        </w:rPr>
        <w:t>eli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 ob</w:t>
      </w:r>
      <w:r>
        <w:rPr>
          <w:rFonts w:ascii="Arial" w:eastAsia="Arial" w:hAnsi="Arial" w:cs="Arial"/>
          <w:color w:val="3C3C3B"/>
          <w:sz w:val="18"/>
          <w:szCs w:val="18"/>
        </w:rPr>
        <w:t>owiązek przebywać</w:t>
      </w:r>
      <w:r w:rsidR="00107588">
        <w:rPr>
          <w:rFonts w:ascii="Arial" w:eastAsia="Arial" w:hAnsi="Arial" w:cs="Arial"/>
          <w:color w:val="3C3C3B"/>
          <w:sz w:val="18"/>
          <w:szCs w:val="18"/>
        </w:rPr>
        <w:t xml:space="preserve"> w </w:t>
      </w:r>
      <w:r>
        <w:rPr>
          <w:rFonts w:ascii="Arial" w:eastAsia="Arial" w:hAnsi="Arial" w:cs="Arial"/>
          <w:color w:val="3C3C3B"/>
          <w:sz w:val="18"/>
          <w:szCs w:val="18"/>
        </w:rPr>
        <w:t>Instytucie</w:t>
      </w:r>
      <w:r w:rsidR="00107588">
        <w:rPr>
          <w:rFonts w:ascii="Arial" w:eastAsia="Arial" w:hAnsi="Arial" w:cs="Arial"/>
          <w:color w:val="3C3C3B"/>
          <w:sz w:val="18"/>
          <w:szCs w:val="18"/>
        </w:rPr>
        <w:t>.</w:t>
      </w:r>
      <w:r>
        <w:rPr>
          <w:rFonts w:ascii="Arial" w:eastAsia="Arial" w:hAnsi="Arial" w:cs="Arial"/>
          <w:color w:val="3C3C3B"/>
          <w:sz w:val="18"/>
          <w:szCs w:val="18"/>
        </w:rPr>
        <w:t xml:space="preserve"> </w:t>
      </w:r>
    </w:p>
    <w:p w:rsidR="00107588" w:rsidRDefault="00107588" w:rsidP="006A0A99">
      <w:pPr>
        <w:pStyle w:val="align-justify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C3C3B"/>
          <w:sz w:val="18"/>
          <w:szCs w:val="18"/>
        </w:rPr>
      </w:pPr>
    </w:p>
    <w:p w:rsidR="006A0A99" w:rsidRDefault="00DC385B" w:rsidP="006A0A99">
      <w:pPr>
        <w:pStyle w:val="Nagwek1"/>
        <w:shd w:val="clear" w:color="auto" w:fill="FFFFFF"/>
        <w:spacing w:before="0" w:beforeAutospacing="0" w:after="89" w:afterAutospacing="0"/>
        <w:rPr>
          <w:rFonts w:ascii="Georgia" w:hAnsi="Georgia" w:cs="Arial"/>
          <w:b w:val="0"/>
          <w:bCs w:val="0"/>
          <w:color w:val="005F50"/>
          <w:sz w:val="31"/>
          <w:szCs w:val="31"/>
        </w:rPr>
      </w:pP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Termin składania wniosków</w:t>
      </w:r>
    </w:p>
    <w:p w:rsidR="006A0A99" w:rsidRDefault="00DC385B" w:rsidP="006A0A99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Arial" w:eastAsia="Arial" w:hAnsi="Arial" w:cs="Arial"/>
          <w:color w:val="3C3C3B"/>
          <w:sz w:val="18"/>
          <w:szCs w:val="18"/>
        </w:rPr>
      </w:pPr>
      <w:r>
        <w:rPr>
          <w:rFonts w:ascii="Arial" w:eastAsia="Arial" w:hAnsi="Arial" w:cs="Arial"/>
          <w:color w:val="3C3C3B"/>
          <w:sz w:val="18"/>
          <w:szCs w:val="18"/>
        </w:rPr>
        <w:t>31 maja 2019 r.</w:t>
      </w:r>
    </w:p>
    <w:p w:rsidR="00107588" w:rsidRDefault="00107588" w:rsidP="006A0A99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C3C3B"/>
          <w:sz w:val="18"/>
          <w:szCs w:val="18"/>
        </w:rPr>
      </w:pPr>
    </w:p>
    <w:p w:rsidR="006A0A99" w:rsidRDefault="00DC385B" w:rsidP="006A0A99">
      <w:pPr>
        <w:pStyle w:val="Nagwek1"/>
        <w:shd w:val="clear" w:color="auto" w:fill="FFFFFF"/>
        <w:spacing w:before="0" w:beforeAutospacing="0" w:after="89" w:afterAutospacing="0"/>
        <w:rPr>
          <w:rFonts w:ascii="Georgia" w:hAnsi="Georgia" w:cs="Arial"/>
          <w:b w:val="0"/>
          <w:bCs w:val="0"/>
          <w:color w:val="005F50"/>
          <w:sz w:val="31"/>
          <w:szCs w:val="31"/>
        </w:rPr>
      </w:pP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Szczegó</w:t>
      </w:r>
      <w:r w:rsidR="00ED5BA4"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ły dotyczące składania wniosków</w:t>
      </w:r>
    </w:p>
    <w:p w:rsidR="006A0A99" w:rsidRDefault="00107588" w:rsidP="006A0A99">
      <w:pPr>
        <w:pStyle w:val="NormalnyWeb"/>
        <w:shd w:val="clear" w:color="auto" w:fill="FFFFFF"/>
        <w:spacing w:before="0" w:beforeAutospacing="0" w:after="0" w:afterAutospacing="0" w:line="360" w:lineRule="atLeast"/>
      </w:pPr>
      <w:r>
        <w:rPr>
          <w:rFonts w:ascii="Arial" w:eastAsia="Arial" w:hAnsi="Arial" w:cs="Arial"/>
          <w:color w:val="3C3C3B"/>
          <w:sz w:val="18"/>
          <w:szCs w:val="18"/>
        </w:rPr>
        <w:lastRenderedPageBreak/>
        <w:t>Aby złożyć wniosek online, należy przejść tu:</w:t>
      </w:r>
      <w:r w:rsidR="00DC385B">
        <w:rPr>
          <w:rFonts w:ascii="Arial" w:eastAsia="Arial" w:hAnsi="Arial" w:cs="Arial"/>
          <w:color w:val="3C3C3B"/>
          <w:sz w:val="18"/>
          <w:szCs w:val="18"/>
        </w:rPr>
        <w:t> </w:t>
      </w:r>
      <w:hyperlink r:id="rId5" w:history="1">
        <w:r w:rsidR="00DC385B">
          <w:rPr>
            <w:rFonts w:ascii="Arial" w:eastAsia="Arial" w:hAnsi="Arial" w:cs="Arial"/>
            <w:color w:val="005F50"/>
            <w:sz w:val="18"/>
            <w:szCs w:val="18"/>
          </w:rPr>
          <w:t>Złóż wniosek online</w:t>
        </w:r>
      </w:hyperlink>
    </w:p>
    <w:p w:rsidR="00107588" w:rsidRDefault="00107588" w:rsidP="006A0A99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C3C3B"/>
          <w:sz w:val="18"/>
          <w:szCs w:val="18"/>
        </w:rPr>
      </w:pPr>
    </w:p>
    <w:p w:rsidR="006A0A99" w:rsidRDefault="00DC385B" w:rsidP="006A0A99">
      <w:pPr>
        <w:pStyle w:val="Nagwek1"/>
        <w:shd w:val="clear" w:color="auto" w:fill="FFFFFF"/>
        <w:spacing w:before="0" w:beforeAutospacing="0" w:after="89" w:afterAutospacing="0"/>
        <w:rPr>
          <w:rFonts w:ascii="Georgia" w:hAnsi="Georgia" w:cs="Arial"/>
          <w:b w:val="0"/>
          <w:bCs w:val="0"/>
          <w:color w:val="005F50"/>
          <w:sz w:val="31"/>
          <w:szCs w:val="31"/>
        </w:rPr>
      </w:pPr>
      <w:r>
        <w:rPr>
          <w:rFonts w:ascii="Georgia" w:eastAsia="Georgia" w:hAnsi="Georgia" w:cs="Arial"/>
          <w:b w:val="0"/>
          <w:bCs w:val="0"/>
          <w:color w:val="005F50"/>
          <w:sz w:val="31"/>
          <w:szCs w:val="31"/>
        </w:rPr>
        <w:t>Kontakt</w:t>
      </w:r>
    </w:p>
    <w:p w:rsidR="006A0A99" w:rsidRDefault="00DC385B" w:rsidP="006A0A99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C3C3B"/>
          <w:sz w:val="18"/>
          <w:szCs w:val="18"/>
        </w:rPr>
      </w:pPr>
      <w:r>
        <w:rPr>
          <w:rFonts w:ascii="Arial" w:eastAsia="Arial" w:hAnsi="Arial" w:cs="Arial"/>
          <w:color w:val="3C3C3B"/>
          <w:sz w:val="18"/>
          <w:szCs w:val="18"/>
        </w:rPr>
        <w:t>Viktoria Drumm &amp; Christiane Göbel </w:t>
      </w:r>
      <w:r w:rsidR="00107588">
        <w:rPr>
          <w:rFonts w:ascii="Arial" w:eastAsia="Arial" w:hAnsi="Arial" w:cs="Arial"/>
          <w:color w:val="3C3C3B"/>
          <w:sz w:val="18"/>
          <w:szCs w:val="18"/>
        </w:rPr>
        <w:br/>
      </w:r>
      <w:hyperlink r:id="rId6" w:history="1">
        <w:r>
          <w:rPr>
            <w:rFonts w:ascii="Arial" w:eastAsia="Arial" w:hAnsi="Arial" w:cs="Arial"/>
            <w:color w:val="005F50"/>
            <w:sz w:val="18"/>
            <w:szCs w:val="18"/>
          </w:rPr>
          <w:t>scholarship@mpi.lu</w:t>
        </w:r>
      </w:hyperlink>
    </w:p>
    <w:p w:rsidR="008E17C7" w:rsidRPr="00107588" w:rsidRDefault="008E17C7" w:rsidP="00EE6ECD">
      <w:bookmarkStart w:id="0" w:name="_GoBack"/>
      <w:bookmarkEnd w:id="0"/>
    </w:p>
    <w:sectPr w:rsidR="008E17C7" w:rsidRPr="00107588" w:rsidSect="00DE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6FF5"/>
    <w:multiLevelType w:val="multilevel"/>
    <w:tmpl w:val="939C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86E34"/>
    <w:multiLevelType w:val="multilevel"/>
    <w:tmpl w:val="136E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75EB2"/>
    <w:multiLevelType w:val="multilevel"/>
    <w:tmpl w:val="1A56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A4347"/>
    <w:multiLevelType w:val="multilevel"/>
    <w:tmpl w:val="5D5A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C5760"/>
    <w:multiLevelType w:val="multilevel"/>
    <w:tmpl w:val="98D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1618C"/>
    <w:multiLevelType w:val="multilevel"/>
    <w:tmpl w:val="F67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3A8A"/>
    <w:rsid w:val="00013A8A"/>
    <w:rsid w:val="001023ED"/>
    <w:rsid w:val="00107588"/>
    <w:rsid w:val="00226706"/>
    <w:rsid w:val="00262673"/>
    <w:rsid w:val="006A0A99"/>
    <w:rsid w:val="006E79B9"/>
    <w:rsid w:val="00764FE0"/>
    <w:rsid w:val="008E17C7"/>
    <w:rsid w:val="00945E1A"/>
    <w:rsid w:val="00AE1F5A"/>
    <w:rsid w:val="00BE6E16"/>
    <w:rsid w:val="00C70309"/>
    <w:rsid w:val="00DC385B"/>
    <w:rsid w:val="00DE004B"/>
    <w:rsid w:val="00E50114"/>
    <w:rsid w:val="00ED5BA4"/>
    <w:rsid w:val="00EE6ECD"/>
    <w:rsid w:val="00F2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04B"/>
  </w:style>
  <w:style w:type="paragraph" w:styleId="Nagwek1">
    <w:name w:val="heading 1"/>
    <w:basedOn w:val="Normalny"/>
    <w:link w:val="Nagwek1Znak"/>
    <w:uiPriority w:val="9"/>
    <w:qFormat/>
    <w:rsid w:val="006A0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4FE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4FE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A0A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lign-justify">
    <w:name w:val="align-justify"/>
    <w:basedOn w:val="Normalny"/>
    <w:rsid w:val="006A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@mpi.lu" TargetMode="External"/><Relationship Id="rId5" Type="http://schemas.openxmlformats.org/officeDocument/2006/relationships/hyperlink" Target="https://www.mpi.lu/guest-program/max-planck-luxembourg-scholarships/online-appl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Retajczyk</dc:creator>
  <cp:lastModifiedBy>Gosia</cp:lastModifiedBy>
  <cp:revision>7</cp:revision>
  <dcterms:created xsi:type="dcterms:W3CDTF">2019-05-02T09:43:00Z</dcterms:created>
  <dcterms:modified xsi:type="dcterms:W3CDTF">2019-05-06T01:57:00Z</dcterms:modified>
</cp:coreProperties>
</file>