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Full and Partial Rocket MBA Stypendium dla studentów zagranicznych w MODUL University w Austrii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Czy chcesz przyspieszyć swoją karierę dzięki stypendium Rocket w MODUL University Vienna? 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MODUL University Vienna oferuje pełne i częściowe stypendia dla studentów, którzy chcą realizować program studiów MBA (Magister Administracji Biznesu).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MODUL University Vienna (MU) to międzynarodowa organizacja zajmująca się badaniami i edukacją w zakresie turystyki, zrównoważonego rozwoju, nowych technologii medialnych i zarządzania publicznego. Została założona przez Wiedeńską Izbę Gospodarczą i zatwierdzona przez Austriacką Radę Akredytacyjną w 2007 r. 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MU łączy silne podstawy akademickie z zaangażowaniem w zrównoważony rozwój i innowacje jako kluczowe czynniki długofalowego sukcesu.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Wnioskodawcy muszą przedstawić dowód znajomości języka angielskiego. Osoby, dla których język angielski nie jest językiem ojczystym powinny: udowodnić minimum dwuletnie kształcenie w zakresie znajomości języka angielskiego, uzyskać poziom C1 w międzynarodowym teście językowym (tj. IELTS 6.5, test internetowy TOEFL 88, certyfikat Cambridge Certificate CAE lub BEC (klasa A)) lub spełnić wymagania komisji rekrutacyjnej w formie uznanej za odpowiednią przez Komitet.</w:t>
      </w:r>
    </w:p>
    <w:p w:rsidR="00000000" w:rsidDel="00000000" w:rsidP="00000000" w:rsidRDefault="00000000" w:rsidRPr="00000000" w14:paraId="00000006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Opis stypendium: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Termin składania wniosków:</w:t>
      </w:r>
      <w:r w:rsidDel="00000000" w:rsidR="00000000" w:rsidRPr="00000000">
        <w:rPr>
          <w:rtl w:val="0"/>
        </w:rPr>
        <w:t xml:space="preserve"> 7 września 2018 r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Poziom kursu:</w:t>
      </w:r>
      <w:r w:rsidDel="00000000" w:rsidR="00000000" w:rsidRPr="00000000">
        <w:rPr>
          <w:rtl w:val="0"/>
        </w:rPr>
        <w:t xml:space="preserve"> Stypendia są dostępne w celu zrealizowania programu studiów magisterskich.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Tematyka studiów:</w:t>
      </w:r>
      <w:r w:rsidDel="00000000" w:rsidR="00000000" w:rsidRPr="00000000">
        <w:rPr>
          <w:rtl w:val="0"/>
        </w:rPr>
        <w:t xml:space="preserve"> Stypendia są przyznawane w zakresie administracji biznesowej. Studenci mogą wybrać profil ogólny MBA (Magister Administracji Biznesu) lub specjalizować się w jednym z następujących pól: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Przedsiębiorczość, przywództwo i innowacje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Nowe media i zarządzanie informacjami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Zarządzanie Publiczne i Zrównoważony Rozwój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Nieruchomości i rozwój hoteli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Turystyka i rozwój hotelu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Nagroda Stypendialna: </w:t>
      </w:r>
      <w:r w:rsidDel="00000000" w:rsidR="00000000" w:rsidRPr="00000000">
        <w:rPr>
          <w:rtl w:val="0"/>
        </w:rPr>
        <w:t xml:space="preserve">Uniwersytet oferuje dwa pełne stypendia dla studentów kierunku Magister Administracji Biznesu (Master of Business Administration), każde o wartości 25 000 €.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Narodowość:</w:t>
      </w:r>
      <w:r w:rsidDel="00000000" w:rsidR="00000000" w:rsidRPr="00000000">
        <w:rPr>
          <w:rtl w:val="0"/>
        </w:rPr>
        <w:t xml:space="preserve"> do ubiegania się o to stypendium uprawnieni są studenci zagraniczni.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Liczba stypendiów:</w:t>
      </w:r>
      <w:r w:rsidDel="00000000" w:rsidR="00000000" w:rsidRPr="00000000">
        <w:rPr>
          <w:rtl w:val="0"/>
        </w:rPr>
        <w:t xml:space="preserve"> Dostępne są maksymalnie dwa pełne stypendia oraz 10 stypendiów częściowych o wartości 13 000 euro na zrealizowanie programu studiów Magister Administracji Biznesu (Master of Business Administration).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Stypendium można uzyskać w Austrii</w:t>
      </w:r>
    </w:p>
    <w:p w:rsidR="00000000" w:rsidDel="00000000" w:rsidP="00000000" w:rsidRDefault="00000000" w:rsidRPr="00000000" w14:paraId="0000001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Kwalifikowalność do stypendium: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Kraje kwalifikujące się:</w:t>
      </w:r>
      <w:r w:rsidDel="00000000" w:rsidR="00000000" w:rsidRPr="00000000">
        <w:rPr>
          <w:rtl w:val="0"/>
        </w:rPr>
        <w:t xml:space="preserve"> o to stypendium mogą ubiegać się studenci zagraniczni.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Wymagania wstępne:</w:t>
      </w:r>
      <w:r w:rsidDel="00000000" w:rsidR="00000000" w:rsidRPr="00000000">
        <w:rPr>
          <w:rtl w:val="0"/>
        </w:rPr>
        <w:t xml:space="preserve"> Wnioskodawcy muszą spełniać następujące kryteria: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Dowód ukończenia co najmniej trzyletnich studiów licencjackich lub ukończenia równoważnego stopnia związanego z treścią programu studiów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Minimum trzy lata doświadczenia zawodowego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W wyjątkowych przypadkach dopuszczenie osób, które nie posiadają wykształcenia uniwersyteckiego, jest możliwe, jeżeli mogą udowodnić równoważność kwalifikacji. Mogą to być np. kursy dyplomowe, inne formy kształcenia oraz bogate i odpowiednie doświadczenie zawodowe, a także różnorodne osiągnięcia. W takim przypadku należy przedstawić świadectwo ukończenia szkoły średniej.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Dowód znajomości języka angielskiego dla osób, dla których język angielski nie jest językiem ojczystym: co najmniej 2 lata nauki języka angielskiego na poziomie średnim lub wyższym, poziom C1 w międzynarodowym teście językowym (tj. IELTS 6.5 (bez podprogramu w ramach 6,0), test internetowy TOEFL 88 , Certyfikat Cambridge CAE lub BEC (stopień A)) lub spełnienie wymagań komisji rekrutacyjnej w formie uznanej za odpowiednią przez Komitet.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Aby uzyskać akceptację, kandydaci muszą odbyć formalną rozmowę kwalifikacyjną (osobiście lub wideo Skype) z pozytywnym rezultatem.</w:t>
      </w:r>
    </w:p>
    <w:p w:rsidR="00000000" w:rsidDel="00000000" w:rsidP="00000000" w:rsidRDefault="00000000" w:rsidRPr="00000000" w14:paraId="0000001B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Procedura aplikacji: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Jak się zgłosić:</w:t>
      </w:r>
      <w:r w:rsidDel="00000000" w:rsidR="00000000" w:rsidRPr="00000000">
        <w:rPr>
          <w:rtl w:val="0"/>
        </w:rPr>
        <w:t xml:space="preserve"> Aplikuj za pomocą narzędzia aplikacji online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MU</w:t>
        </w:r>
      </w:hyperlink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Wypełnij wszystkie wymagane pola i przygotuj się na przesłanie następujących dokumentów: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Życiorys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List motywacyjny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Kwalifikacje akademickie do przystąpienia do programu studiów (wykształcenie wyższe, w tym transkrypcje!)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Dowód znajomości języka angielskiego na poziomie C1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Kopia paszportu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Zdjęcie paszportowe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 listy polecające (ze źródeł akademickich lub źródeł zawodowych)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Dowód odpowiedniego doświadczenia zawodowego (minimum 3 lata)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  <w:t xml:space="preserve">Upewnij się, że twoja aplikacja jest kompletna. Niekompletne aplikacje nie będą brane pod uwagę!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 xml:space="preserve">Pamiętaj, że wszystkie dokumenty należy składać w języku angielskim. Tylko dyplomy ukończenia studiów wyższych (licencjackie i magisterskie) są akceptowane również w języku niemieckim.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Informacje pochodzą ze strony: </w:t>
      </w:r>
      <w:r w:rsidDel="00000000" w:rsidR="00000000" w:rsidRPr="00000000">
        <w:rPr>
          <w:rtl w:val="0"/>
        </w:rPr>
        <w:t xml:space="preserve">https://www.modul.ac.at/article/view/accelerate-your-career-with-a-rocket-scholarship/</w:t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  <w:t xml:space="preserve">MODUL University Vienna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  <w:t xml:space="preserve">Am Kahlenberg 1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  <w:t xml:space="preserve">1190 Wiedeń | Austria</w:t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  <w:t xml:space="preserve">Telefon +43 (1) 320 35 55-0</w:t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  <w:t xml:space="preserve">recruitment@modul.ac.at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pplynow.modul.ac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